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F8B73" w14:textId="77777777" w:rsidR="00ED38BC" w:rsidRPr="000C0272" w:rsidRDefault="00ED38BC" w:rsidP="00ED38BC">
      <w:pPr>
        <w:spacing w:after="0" w:line="288" w:lineRule="auto"/>
        <w:jc w:val="center"/>
        <w:rPr>
          <w:rFonts w:ascii="GHEA Grapalat" w:eastAsia="Times New Roman" w:hAnsi="GHEA Grapalat" w:cs="Sylfaen"/>
          <w:b/>
          <w:bCs/>
          <w:color w:val="0F243E" w:themeColor="text2" w:themeShade="80"/>
        </w:rPr>
      </w:pPr>
      <w:r w:rsidRPr="000C0272">
        <w:rPr>
          <w:rFonts w:ascii="GHEA Grapalat" w:eastAsia="Times New Roman" w:hAnsi="GHEA Grapalat" w:cs="Sylfaen"/>
          <w:b/>
          <w:bCs/>
          <w:color w:val="0F243E" w:themeColor="text2" w:themeShade="80"/>
        </w:rPr>
        <w:t>REPUBLIC OF ARMENIA</w:t>
      </w:r>
    </w:p>
    <w:p w14:paraId="46D5B523" w14:textId="77777777" w:rsidR="00ED38BC" w:rsidRPr="000C0272" w:rsidRDefault="00ED38BC" w:rsidP="00ED38BC">
      <w:pPr>
        <w:spacing w:after="0" w:line="288" w:lineRule="auto"/>
        <w:jc w:val="center"/>
        <w:rPr>
          <w:rFonts w:ascii="GHEA Grapalat" w:eastAsia="Times New Roman" w:hAnsi="GHEA Grapalat" w:cs="Sylfaen"/>
          <w:b/>
          <w:bCs/>
          <w:color w:val="0F243E" w:themeColor="text2" w:themeShade="80"/>
        </w:rPr>
      </w:pPr>
      <w:r w:rsidRPr="000C0272">
        <w:rPr>
          <w:rFonts w:ascii="GHEA Grapalat" w:eastAsia="Times New Roman" w:hAnsi="GHEA Grapalat" w:cs="Calibri"/>
          <w:b/>
          <w:bCs/>
          <w:color w:val="0F243E" w:themeColor="text2" w:themeShade="80"/>
        </w:rPr>
        <w:t>“</w:t>
      </w:r>
      <w:r w:rsidRPr="000C0272">
        <w:rPr>
          <w:rFonts w:ascii="GHEA Grapalat" w:eastAsia="Times New Roman" w:hAnsi="GHEA Grapalat" w:cs="Sylfaen"/>
          <w:b/>
          <w:bCs/>
          <w:color w:val="0F243E" w:themeColor="text2" w:themeShade="80"/>
        </w:rPr>
        <w:t>SCIENTIFIC RESEARCH INSTITUTE OF ENERGY</w:t>
      </w:r>
      <w:r w:rsidRPr="000C0272">
        <w:rPr>
          <w:rFonts w:ascii="GHEA Grapalat" w:eastAsia="Times New Roman" w:hAnsi="GHEA Grapalat" w:cs="Calibri"/>
          <w:b/>
          <w:bCs/>
          <w:color w:val="0F243E" w:themeColor="text2" w:themeShade="80"/>
        </w:rPr>
        <w:t>”</w:t>
      </w:r>
    </w:p>
    <w:p w14:paraId="0F92CAF2" w14:textId="77777777" w:rsidR="00ED38BC" w:rsidRPr="000C0272" w:rsidRDefault="00ED38BC" w:rsidP="00ED38BC">
      <w:pPr>
        <w:spacing w:after="0" w:line="288" w:lineRule="auto"/>
        <w:jc w:val="center"/>
        <w:rPr>
          <w:rFonts w:ascii="GHEA Grapalat" w:eastAsia="Times New Roman" w:hAnsi="GHEA Grapalat" w:cs="Sylfaen"/>
          <w:b/>
          <w:bCs/>
          <w:color w:val="0F243E" w:themeColor="text2" w:themeShade="80"/>
        </w:rPr>
      </w:pPr>
      <w:r w:rsidRPr="000C0272">
        <w:rPr>
          <w:rFonts w:ascii="GHEA Grapalat" w:eastAsia="Times New Roman" w:hAnsi="GHEA Grapalat" w:cs="Sylfaen"/>
          <w:b/>
          <w:bCs/>
          <w:color w:val="0F243E" w:themeColor="text2" w:themeShade="80"/>
        </w:rPr>
        <w:t>CLOSED JOINT-STOCK COMPANY</w:t>
      </w:r>
    </w:p>
    <w:p w14:paraId="0D80677B" w14:textId="77777777" w:rsidR="00ED38BC" w:rsidRPr="000C0272" w:rsidRDefault="00ED38BC" w:rsidP="00ED38BC">
      <w:pPr>
        <w:spacing w:after="0" w:line="288" w:lineRule="auto"/>
        <w:jc w:val="center"/>
        <w:rPr>
          <w:rFonts w:ascii="GHEA Grapalat" w:eastAsia="Times New Roman" w:hAnsi="GHEA Grapalat" w:cs="Sylfaen"/>
          <w:b/>
          <w:bCs/>
          <w:color w:val="0F243E" w:themeColor="text2" w:themeShade="80"/>
        </w:rPr>
      </w:pPr>
      <w:r w:rsidRPr="000C0272">
        <w:rPr>
          <w:rFonts w:ascii="GHEA Grapalat" w:eastAsia="Times New Roman" w:hAnsi="GHEA Grapalat" w:cs="Sylfaen"/>
          <w:b/>
          <w:bCs/>
          <w:color w:val="0F243E" w:themeColor="text2" w:themeShade="80"/>
        </w:rPr>
        <w:t>(</w:t>
      </w:r>
      <w:r w:rsidRPr="000C0272">
        <w:rPr>
          <w:rFonts w:ascii="GHEA Grapalat" w:eastAsia="Times New Roman" w:hAnsi="GHEA Grapalat" w:cs="Calibri"/>
          <w:b/>
          <w:bCs/>
          <w:color w:val="0F243E" w:themeColor="text2" w:themeShade="80"/>
        </w:rPr>
        <w:t>“INSTITUTE OF ENERGY” CJSC</w:t>
      </w:r>
      <w:r w:rsidRPr="000C0272">
        <w:rPr>
          <w:rFonts w:ascii="GHEA Grapalat" w:eastAsia="Times New Roman" w:hAnsi="GHEA Grapalat" w:cs="Sylfaen"/>
          <w:b/>
          <w:bCs/>
          <w:color w:val="0F243E" w:themeColor="text2" w:themeShade="80"/>
        </w:rPr>
        <w:t>)</w:t>
      </w:r>
    </w:p>
    <w:p w14:paraId="383D386D" w14:textId="77777777" w:rsidR="00776A3C" w:rsidRPr="000C0272" w:rsidRDefault="00776A3C" w:rsidP="001260BD">
      <w:pPr>
        <w:spacing w:after="0" w:line="288" w:lineRule="auto"/>
        <w:jc w:val="center"/>
        <w:rPr>
          <w:rFonts w:ascii="GHEA Grapalat" w:eastAsia="Times New Roman" w:hAnsi="GHEA Grapalat" w:cs="Sylfaen"/>
          <w:b/>
          <w:bCs/>
          <w:color w:val="0F243E" w:themeColor="text2" w:themeShade="80"/>
        </w:rPr>
      </w:pPr>
    </w:p>
    <w:p w14:paraId="1FAA6CEA" w14:textId="77777777" w:rsidR="00776A3C" w:rsidRPr="000C0272" w:rsidRDefault="00776A3C" w:rsidP="001260BD">
      <w:pPr>
        <w:spacing w:after="0" w:line="288" w:lineRule="auto"/>
        <w:jc w:val="center"/>
        <w:rPr>
          <w:rFonts w:ascii="GHEA Grapalat" w:eastAsia="Times New Roman" w:hAnsi="GHEA Grapalat" w:cs="Sylfaen"/>
          <w:b/>
          <w:bCs/>
          <w:color w:val="0F243E" w:themeColor="text2" w:themeShade="80"/>
        </w:rPr>
      </w:pPr>
    </w:p>
    <w:p w14:paraId="66B2AEB5" w14:textId="77777777" w:rsidR="00ED38BC" w:rsidRPr="000C0272" w:rsidRDefault="00ED38BC" w:rsidP="00ED38BC">
      <w:pPr>
        <w:spacing w:after="0" w:line="288" w:lineRule="auto"/>
        <w:ind w:left="5103"/>
        <w:jc w:val="center"/>
        <w:rPr>
          <w:rFonts w:ascii="GHEA Grapalat" w:eastAsia="Times New Roman" w:hAnsi="GHEA Grapalat" w:cs="Sylfaen"/>
          <w:b/>
          <w:bCs/>
          <w:color w:val="0F243E" w:themeColor="text2" w:themeShade="80"/>
        </w:rPr>
      </w:pPr>
      <w:r w:rsidRPr="000C0272">
        <w:rPr>
          <w:rFonts w:ascii="GHEA Grapalat" w:eastAsia="Times New Roman" w:hAnsi="GHEA Grapalat" w:cs="Calibri"/>
          <w:b/>
          <w:bCs/>
          <w:color w:val="0F243E" w:themeColor="text2" w:themeShade="80"/>
        </w:rPr>
        <w:t>Approved by</w:t>
      </w:r>
    </w:p>
    <w:p w14:paraId="6FE548FE" w14:textId="77777777" w:rsidR="00ED38BC" w:rsidRPr="000C0272" w:rsidRDefault="00ED38BC" w:rsidP="00ED38BC">
      <w:pPr>
        <w:spacing w:after="0" w:line="288" w:lineRule="auto"/>
        <w:ind w:left="5103"/>
        <w:jc w:val="center"/>
        <w:rPr>
          <w:rFonts w:ascii="GHEA Grapalat" w:eastAsia="Times New Roman" w:hAnsi="GHEA Grapalat" w:cs="Calibri"/>
          <w:b/>
          <w:bCs/>
          <w:color w:val="0F243E" w:themeColor="text2" w:themeShade="80"/>
        </w:rPr>
      </w:pPr>
      <w:r w:rsidRPr="000C0272">
        <w:rPr>
          <w:rFonts w:ascii="GHEA Grapalat" w:eastAsia="Times New Roman" w:hAnsi="GHEA Grapalat" w:cs="Calibri"/>
          <w:b/>
          <w:bCs/>
          <w:color w:val="0F243E" w:themeColor="text2" w:themeShade="80"/>
        </w:rPr>
        <w:t>“Institute of Energy” CJSC</w:t>
      </w:r>
    </w:p>
    <w:p w14:paraId="4A2E200D" w14:textId="77777777" w:rsidR="00ED38BC" w:rsidRPr="000C0272" w:rsidRDefault="00ED38BC" w:rsidP="00ED38BC">
      <w:pPr>
        <w:spacing w:after="0" w:line="288" w:lineRule="auto"/>
        <w:ind w:left="5103"/>
        <w:jc w:val="center"/>
        <w:rPr>
          <w:rFonts w:ascii="GHEA Grapalat" w:eastAsia="Times New Roman" w:hAnsi="GHEA Grapalat" w:cs="Sylfaen"/>
          <w:b/>
          <w:bCs/>
          <w:color w:val="0F243E" w:themeColor="text2" w:themeShade="80"/>
        </w:rPr>
      </w:pPr>
      <w:r w:rsidRPr="000C0272">
        <w:rPr>
          <w:rFonts w:ascii="GHEA Grapalat" w:eastAsia="Times New Roman" w:hAnsi="GHEA Grapalat" w:cs="Sylfaen"/>
          <w:b/>
          <w:bCs/>
          <w:color w:val="0F243E" w:themeColor="text2" w:themeShade="80"/>
        </w:rPr>
        <w:t>General Director</w:t>
      </w:r>
    </w:p>
    <w:p w14:paraId="12A12084" w14:textId="77777777" w:rsidR="00776A3C" w:rsidRPr="000C0272" w:rsidRDefault="00776A3C" w:rsidP="001260BD">
      <w:pPr>
        <w:spacing w:after="0" w:line="288" w:lineRule="auto"/>
        <w:ind w:left="5103"/>
        <w:jc w:val="center"/>
        <w:rPr>
          <w:rFonts w:ascii="GHEA Grapalat" w:eastAsia="Times New Roman" w:hAnsi="GHEA Grapalat" w:cs="Sylfaen"/>
          <w:b/>
          <w:bCs/>
          <w:color w:val="0F243E" w:themeColor="text2" w:themeShade="80"/>
        </w:rPr>
      </w:pPr>
    </w:p>
    <w:p w14:paraId="4A6912D0" w14:textId="77777777" w:rsidR="00776A3C" w:rsidRPr="000C0272" w:rsidRDefault="00776A3C" w:rsidP="001260BD">
      <w:pPr>
        <w:spacing w:after="0" w:line="288" w:lineRule="auto"/>
        <w:jc w:val="right"/>
        <w:rPr>
          <w:rFonts w:ascii="GHEA Grapalat" w:eastAsia="Times New Roman" w:hAnsi="GHEA Grapalat" w:cs="Sylfaen"/>
          <w:b/>
          <w:bCs/>
          <w:color w:val="0F243E" w:themeColor="text2" w:themeShade="80"/>
        </w:rPr>
      </w:pPr>
    </w:p>
    <w:p w14:paraId="3C0399E0" w14:textId="55320AE1" w:rsidR="00776A3C" w:rsidRPr="000C0272" w:rsidRDefault="00ED38BC" w:rsidP="00B27824">
      <w:pPr>
        <w:spacing w:after="0" w:line="288" w:lineRule="auto"/>
        <w:jc w:val="right"/>
        <w:rPr>
          <w:rFonts w:ascii="GHEA Grapalat" w:eastAsia="Times New Roman" w:hAnsi="GHEA Grapalat" w:cs="Sylfaen"/>
          <w:b/>
          <w:bCs/>
          <w:color w:val="0F243E" w:themeColor="text2" w:themeShade="80"/>
        </w:rPr>
      </w:pPr>
      <w:r w:rsidRPr="000C0272">
        <w:rPr>
          <w:rFonts w:ascii="GHEA Grapalat" w:eastAsia="Times New Roman" w:hAnsi="GHEA Grapalat" w:cs="Sylfaen"/>
          <w:b/>
          <w:bCs/>
          <w:color w:val="0F243E" w:themeColor="text2" w:themeShade="80"/>
        </w:rPr>
        <w:t xml:space="preserve">________________ R. </w:t>
      </w:r>
      <w:proofErr w:type="spellStart"/>
      <w:r w:rsidRPr="000C0272">
        <w:rPr>
          <w:rFonts w:ascii="GHEA Grapalat" w:eastAsia="Times New Roman" w:hAnsi="GHEA Grapalat" w:cs="Sylfaen"/>
          <w:b/>
          <w:bCs/>
          <w:color w:val="0F243E" w:themeColor="text2" w:themeShade="80"/>
        </w:rPr>
        <w:t>Yeghoyan</w:t>
      </w:r>
      <w:proofErr w:type="spellEnd"/>
    </w:p>
    <w:p w14:paraId="7132EA08" w14:textId="77777777" w:rsidR="00776A3C" w:rsidRPr="000C0272" w:rsidRDefault="00776A3C" w:rsidP="001260BD">
      <w:pPr>
        <w:spacing w:after="0" w:line="288" w:lineRule="auto"/>
        <w:jc w:val="right"/>
        <w:rPr>
          <w:rFonts w:ascii="GHEA Grapalat" w:eastAsia="Times New Roman" w:hAnsi="GHEA Grapalat" w:cs="Sylfaen"/>
          <w:b/>
          <w:bCs/>
          <w:color w:val="0F243E" w:themeColor="text2" w:themeShade="80"/>
        </w:rPr>
      </w:pPr>
    </w:p>
    <w:p w14:paraId="494935EF" w14:textId="2F0127D7" w:rsidR="00776A3C" w:rsidRPr="000C0272" w:rsidRDefault="00BB6977" w:rsidP="00B27824">
      <w:pPr>
        <w:spacing w:after="0" w:line="288" w:lineRule="auto"/>
        <w:jc w:val="right"/>
        <w:rPr>
          <w:rFonts w:ascii="GHEA Grapalat" w:eastAsia="Times New Roman" w:hAnsi="GHEA Grapalat" w:cs="Sylfaen"/>
          <w:b/>
          <w:bCs/>
          <w:color w:val="0F243E" w:themeColor="text2" w:themeShade="80"/>
        </w:rPr>
      </w:pPr>
      <w:r w:rsidRPr="000C0272">
        <w:rPr>
          <w:rFonts w:ascii="GHEA Grapalat" w:eastAsia="Times New Roman" w:hAnsi="GHEA Grapalat" w:cs="Calibri"/>
          <w:b/>
          <w:bCs/>
          <w:color w:val="0F243E" w:themeColor="text2" w:themeShade="80"/>
        </w:rPr>
        <w:t>«</w:t>
      </w:r>
      <w:r w:rsidR="00776A3C" w:rsidRPr="000C0272">
        <w:rPr>
          <w:rFonts w:ascii="GHEA Grapalat" w:eastAsia="Times New Roman" w:hAnsi="GHEA Grapalat" w:cs="Sylfaen"/>
          <w:b/>
          <w:bCs/>
          <w:color w:val="0F243E" w:themeColor="text2" w:themeShade="80"/>
        </w:rPr>
        <w:t>____</w:t>
      </w:r>
      <w:r w:rsidRPr="000C0272">
        <w:rPr>
          <w:rFonts w:ascii="GHEA Grapalat" w:eastAsia="Times New Roman" w:hAnsi="GHEA Grapalat" w:cs="Calibri"/>
          <w:b/>
          <w:bCs/>
          <w:color w:val="0F243E" w:themeColor="text2" w:themeShade="80"/>
        </w:rPr>
        <w:t>»</w:t>
      </w:r>
      <w:r w:rsidR="00776A3C" w:rsidRPr="000C0272">
        <w:rPr>
          <w:rFonts w:ascii="GHEA Grapalat" w:eastAsia="Times New Roman" w:hAnsi="GHEA Grapalat" w:cs="Sylfaen"/>
          <w:b/>
          <w:bCs/>
          <w:color w:val="0F243E" w:themeColor="text2" w:themeShade="80"/>
        </w:rPr>
        <w:t>_____</w:t>
      </w:r>
      <w:r w:rsidR="00B27824" w:rsidRPr="000C0272">
        <w:rPr>
          <w:rFonts w:ascii="GHEA Grapalat" w:eastAsia="Times New Roman" w:hAnsi="GHEA Grapalat" w:cs="Sylfaen"/>
          <w:b/>
          <w:bCs/>
          <w:color w:val="0F243E" w:themeColor="text2" w:themeShade="80"/>
        </w:rPr>
        <w:t>____</w:t>
      </w:r>
      <w:r w:rsidR="00776A3C" w:rsidRPr="000C0272">
        <w:rPr>
          <w:rFonts w:ascii="GHEA Grapalat" w:eastAsia="Times New Roman" w:hAnsi="GHEA Grapalat" w:cs="Sylfaen"/>
          <w:b/>
          <w:bCs/>
          <w:color w:val="0F243E" w:themeColor="text2" w:themeShade="80"/>
        </w:rPr>
        <w:t>________</w:t>
      </w:r>
      <w:r w:rsidR="00ED38BC" w:rsidRPr="000C0272">
        <w:rPr>
          <w:rFonts w:ascii="GHEA Grapalat" w:eastAsia="Times New Roman" w:hAnsi="GHEA Grapalat" w:cs="Sylfaen"/>
          <w:b/>
          <w:bCs/>
          <w:color w:val="0F243E" w:themeColor="text2" w:themeShade="80"/>
        </w:rPr>
        <w:t>201</w:t>
      </w:r>
      <w:r w:rsidR="00485434" w:rsidRPr="000C0272">
        <w:rPr>
          <w:rFonts w:ascii="GHEA Grapalat" w:eastAsia="Times New Roman" w:hAnsi="GHEA Grapalat" w:cs="Sylfaen"/>
          <w:b/>
          <w:bCs/>
          <w:color w:val="0F243E" w:themeColor="text2" w:themeShade="80"/>
        </w:rPr>
        <w:t>8</w:t>
      </w:r>
    </w:p>
    <w:p w14:paraId="18A6E393" w14:textId="77777777" w:rsidR="00776A3C" w:rsidRPr="000C0272" w:rsidRDefault="00776A3C" w:rsidP="001260BD">
      <w:pPr>
        <w:spacing w:after="0" w:line="288" w:lineRule="auto"/>
        <w:jc w:val="center"/>
        <w:rPr>
          <w:rFonts w:ascii="GHEA Grapalat" w:eastAsia="Times New Roman" w:hAnsi="GHEA Grapalat" w:cs="Sylfaen"/>
          <w:b/>
          <w:bCs/>
          <w:color w:val="0F243E" w:themeColor="text2" w:themeShade="80"/>
        </w:rPr>
      </w:pPr>
    </w:p>
    <w:p w14:paraId="55753865" w14:textId="77777777" w:rsidR="00776A3C" w:rsidRPr="000C0272" w:rsidRDefault="00776A3C" w:rsidP="001260BD">
      <w:pPr>
        <w:spacing w:after="0" w:line="288" w:lineRule="auto"/>
        <w:jc w:val="center"/>
        <w:rPr>
          <w:rFonts w:ascii="GHEA Grapalat" w:eastAsia="Times New Roman" w:hAnsi="GHEA Grapalat" w:cs="Sylfaen"/>
          <w:b/>
          <w:bCs/>
          <w:color w:val="0F243E" w:themeColor="text2" w:themeShade="80"/>
        </w:rPr>
      </w:pPr>
    </w:p>
    <w:p w14:paraId="0D016B2A" w14:textId="77777777" w:rsidR="00776A3C" w:rsidRPr="000C0272" w:rsidRDefault="00776A3C" w:rsidP="001260BD">
      <w:pPr>
        <w:spacing w:after="0" w:line="288" w:lineRule="auto"/>
        <w:jc w:val="center"/>
        <w:rPr>
          <w:rFonts w:ascii="GHEA Grapalat" w:eastAsia="Times New Roman" w:hAnsi="GHEA Grapalat" w:cs="Sylfaen"/>
          <w:b/>
          <w:bCs/>
          <w:color w:val="0F243E" w:themeColor="text2" w:themeShade="80"/>
        </w:rPr>
      </w:pPr>
    </w:p>
    <w:p w14:paraId="0A78D006" w14:textId="77777777" w:rsidR="00776A3C" w:rsidRPr="000C0272" w:rsidRDefault="00776A3C" w:rsidP="001260BD">
      <w:pPr>
        <w:spacing w:after="0" w:line="288" w:lineRule="auto"/>
        <w:jc w:val="center"/>
        <w:rPr>
          <w:rFonts w:ascii="GHEA Grapalat" w:eastAsia="Times New Roman" w:hAnsi="GHEA Grapalat" w:cs="Sylfaen"/>
          <w:b/>
          <w:bCs/>
          <w:color w:val="0F243E" w:themeColor="text2" w:themeShade="80"/>
        </w:rPr>
      </w:pPr>
    </w:p>
    <w:p w14:paraId="57D13EA2" w14:textId="244B1579" w:rsidR="001F2A4B" w:rsidRPr="000C0272" w:rsidRDefault="00ED38BC" w:rsidP="001260BD">
      <w:pPr>
        <w:spacing w:after="0" w:line="288" w:lineRule="auto"/>
        <w:jc w:val="center"/>
        <w:rPr>
          <w:rFonts w:ascii="GHEA Grapalat" w:eastAsia="Times New Roman" w:hAnsi="GHEA Grapalat" w:cs="Sylfaen"/>
          <w:b/>
          <w:bCs/>
          <w:color w:val="0F243E" w:themeColor="text2" w:themeShade="80"/>
          <w:sz w:val="28"/>
          <w:szCs w:val="28"/>
        </w:rPr>
      </w:pPr>
      <w:r w:rsidRPr="000C0272">
        <w:rPr>
          <w:rFonts w:ascii="GHEA Grapalat" w:eastAsia="Times New Roman" w:hAnsi="GHEA Grapalat" w:cs="Sylfaen"/>
          <w:b/>
          <w:bCs/>
          <w:color w:val="0F243E" w:themeColor="text2" w:themeShade="80"/>
          <w:sz w:val="28"/>
          <w:szCs w:val="28"/>
        </w:rPr>
        <w:t xml:space="preserve">REPORT OF TASKS </w:t>
      </w:r>
      <w:r w:rsidR="00FA1FD9" w:rsidRPr="000C0272">
        <w:rPr>
          <w:rFonts w:ascii="GHEA Grapalat" w:eastAsia="Times New Roman" w:hAnsi="GHEA Grapalat" w:cs="Sylfaen"/>
          <w:b/>
          <w:bCs/>
          <w:color w:val="0F243E" w:themeColor="text2" w:themeShade="80"/>
          <w:sz w:val="28"/>
          <w:szCs w:val="28"/>
        </w:rPr>
        <w:t>2</w:t>
      </w:r>
      <w:r w:rsidRPr="000C0272">
        <w:rPr>
          <w:rFonts w:ascii="GHEA Grapalat" w:eastAsia="Times New Roman" w:hAnsi="GHEA Grapalat" w:cs="Sylfaen"/>
          <w:b/>
          <w:bCs/>
          <w:color w:val="0F243E" w:themeColor="text2" w:themeShade="80"/>
          <w:sz w:val="28"/>
          <w:szCs w:val="28"/>
        </w:rPr>
        <w:t xml:space="preserve"> AND </w:t>
      </w:r>
      <w:r w:rsidR="00FA1FD9" w:rsidRPr="000C0272">
        <w:rPr>
          <w:rFonts w:ascii="GHEA Grapalat" w:eastAsia="Times New Roman" w:hAnsi="GHEA Grapalat" w:cs="Sylfaen"/>
          <w:b/>
          <w:bCs/>
          <w:color w:val="0F243E" w:themeColor="text2" w:themeShade="80"/>
          <w:sz w:val="28"/>
          <w:szCs w:val="28"/>
        </w:rPr>
        <w:t>3</w:t>
      </w:r>
      <w:r w:rsidR="00AF6868" w:rsidRPr="000C0272">
        <w:rPr>
          <w:rFonts w:ascii="GHEA Grapalat" w:eastAsia="Times New Roman" w:hAnsi="GHEA Grapalat" w:cs="Sylfaen"/>
          <w:b/>
          <w:bCs/>
          <w:color w:val="0F243E" w:themeColor="text2" w:themeShade="80"/>
          <w:sz w:val="28"/>
          <w:szCs w:val="28"/>
        </w:rPr>
        <w:t xml:space="preserve"> </w:t>
      </w:r>
    </w:p>
    <w:p w14:paraId="115CBF7F" w14:textId="77777777" w:rsidR="00776A3C" w:rsidRPr="000C0272" w:rsidRDefault="00776A3C" w:rsidP="001260BD">
      <w:pPr>
        <w:spacing w:after="0" w:line="288" w:lineRule="auto"/>
        <w:jc w:val="center"/>
        <w:rPr>
          <w:rFonts w:ascii="GHEA Grapalat" w:eastAsia="Times New Roman" w:hAnsi="GHEA Grapalat" w:cs="Sylfaen"/>
          <w:b/>
          <w:bCs/>
          <w:color w:val="0F243E" w:themeColor="text2" w:themeShade="80"/>
        </w:rPr>
      </w:pPr>
    </w:p>
    <w:p w14:paraId="78D2B4CE" w14:textId="24882DC9" w:rsidR="00ED38BC" w:rsidRPr="000C0272" w:rsidRDefault="00ED38BC" w:rsidP="00ED38BC">
      <w:pPr>
        <w:spacing w:after="0" w:line="288" w:lineRule="auto"/>
        <w:jc w:val="center"/>
        <w:rPr>
          <w:rFonts w:ascii="GHEA Grapalat" w:eastAsia="Times New Roman" w:hAnsi="GHEA Grapalat"/>
          <w:b/>
          <w:bCs/>
          <w:color w:val="0F243E" w:themeColor="text2" w:themeShade="80"/>
        </w:rPr>
      </w:pPr>
      <w:r w:rsidRPr="000C0272">
        <w:rPr>
          <w:rFonts w:ascii="GHEA Grapalat" w:eastAsia="Times New Roman" w:hAnsi="GHEA Grapalat" w:cs="Sylfaen"/>
          <w:b/>
          <w:bCs/>
          <w:color w:val="0F243E" w:themeColor="text2" w:themeShade="80"/>
        </w:rPr>
        <w:t>Industrial Solar Energy Program</w:t>
      </w:r>
      <w:r w:rsidR="00AF6868" w:rsidRPr="000C0272">
        <w:rPr>
          <w:rFonts w:ascii="GHEA Grapalat" w:eastAsia="Times New Roman" w:hAnsi="GHEA Grapalat" w:cs="Sylfaen"/>
          <w:b/>
          <w:bCs/>
          <w:color w:val="0F243E" w:themeColor="text2" w:themeShade="80"/>
        </w:rPr>
        <w:t xml:space="preserve"> </w:t>
      </w:r>
    </w:p>
    <w:p w14:paraId="466F3780" w14:textId="77777777" w:rsidR="00ED38BC" w:rsidRPr="000C0272" w:rsidRDefault="00ED38BC" w:rsidP="00ED38BC">
      <w:pPr>
        <w:spacing w:after="0" w:line="288" w:lineRule="auto"/>
        <w:jc w:val="center"/>
        <w:rPr>
          <w:rFonts w:ascii="GHEA Grapalat" w:eastAsia="Times New Roman" w:hAnsi="GHEA Grapalat"/>
          <w:b/>
          <w:bCs/>
          <w:color w:val="0F243E" w:themeColor="text2" w:themeShade="80"/>
        </w:rPr>
      </w:pPr>
      <w:r w:rsidRPr="000C0272">
        <w:rPr>
          <w:rFonts w:ascii="GHEA Grapalat" w:eastAsia="Times New Roman" w:hAnsi="GHEA Grapalat" w:cs="Sylfaen"/>
          <w:b/>
          <w:bCs/>
          <w:color w:val="0F243E" w:themeColor="text2" w:themeShade="80"/>
        </w:rPr>
        <w:t xml:space="preserve">Assessment of Solar PV Development in Armenia </w:t>
      </w:r>
    </w:p>
    <w:p w14:paraId="02C5782D" w14:textId="77777777" w:rsidR="001F2A4B" w:rsidRPr="000C0272" w:rsidRDefault="001F2A4B" w:rsidP="001260BD">
      <w:pPr>
        <w:spacing w:after="0" w:line="288" w:lineRule="auto"/>
        <w:jc w:val="center"/>
        <w:rPr>
          <w:rFonts w:ascii="GHEA Grapalat" w:eastAsia="Times New Roman" w:hAnsi="GHEA Grapalat"/>
          <w:b/>
          <w:bCs/>
          <w:color w:val="0F243E" w:themeColor="text2" w:themeShade="80"/>
        </w:rPr>
      </w:pPr>
    </w:p>
    <w:p w14:paraId="4E558576" w14:textId="7D455F57" w:rsidR="00ED38BC" w:rsidRPr="000C0272" w:rsidRDefault="00ED38BC" w:rsidP="00ED38BC">
      <w:pPr>
        <w:spacing w:after="0" w:line="288" w:lineRule="auto"/>
        <w:jc w:val="center"/>
        <w:rPr>
          <w:rFonts w:ascii="GHEA Grapalat" w:eastAsia="Times New Roman" w:hAnsi="GHEA Grapalat"/>
          <w:b/>
          <w:bCs/>
          <w:color w:val="0F243E" w:themeColor="text2" w:themeShade="80"/>
        </w:rPr>
      </w:pPr>
      <w:r w:rsidRPr="000C0272">
        <w:rPr>
          <w:rFonts w:ascii="GHEA Grapalat" w:eastAsia="Times New Roman" w:hAnsi="GHEA Grapalat" w:cs="Sylfaen"/>
          <w:b/>
          <w:bCs/>
          <w:color w:val="0F243E" w:themeColor="text2" w:themeShade="80"/>
        </w:rPr>
        <w:t>AGREEMENT</w:t>
      </w:r>
      <w:r w:rsidRPr="000C0272">
        <w:rPr>
          <w:rFonts w:ascii="GHEA Grapalat" w:eastAsia="Times New Roman" w:hAnsi="GHEA Grapalat"/>
          <w:b/>
          <w:bCs/>
          <w:color w:val="0F243E" w:themeColor="text2" w:themeShade="80"/>
        </w:rPr>
        <w:t xml:space="preserve"> No. SPP-CS-2/2017</w:t>
      </w:r>
    </w:p>
    <w:p w14:paraId="41EDD13D" w14:textId="77777777" w:rsidR="00ED38BC" w:rsidRPr="000C0272" w:rsidRDefault="00ED38BC" w:rsidP="00ED38BC">
      <w:pPr>
        <w:spacing w:after="0" w:line="288" w:lineRule="auto"/>
        <w:jc w:val="center"/>
        <w:rPr>
          <w:rFonts w:ascii="GHEA Grapalat" w:eastAsia="Times New Roman" w:hAnsi="GHEA Grapalat"/>
          <w:b/>
          <w:bCs/>
          <w:color w:val="0F243E" w:themeColor="text2" w:themeShade="80"/>
        </w:rPr>
      </w:pPr>
      <w:proofErr w:type="gramStart"/>
      <w:r w:rsidRPr="000C0272">
        <w:rPr>
          <w:rFonts w:ascii="GHEA Grapalat" w:eastAsia="Times New Roman" w:hAnsi="GHEA Grapalat" w:cs="Sylfaen"/>
          <w:b/>
          <w:bCs/>
          <w:color w:val="0F243E" w:themeColor="text2" w:themeShade="80"/>
        </w:rPr>
        <w:t>between</w:t>
      </w:r>
      <w:proofErr w:type="gramEnd"/>
    </w:p>
    <w:p w14:paraId="74DDCF78" w14:textId="77777777" w:rsidR="00ED38BC" w:rsidRPr="000C0272" w:rsidRDefault="00ED38BC" w:rsidP="00ED38BC">
      <w:pPr>
        <w:spacing w:after="0" w:line="288" w:lineRule="auto"/>
        <w:jc w:val="center"/>
        <w:rPr>
          <w:rFonts w:ascii="GHEA Grapalat" w:eastAsia="Times New Roman" w:hAnsi="GHEA Grapalat" w:cs="Sylfaen"/>
          <w:b/>
          <w:bCs/>
          <w:color w:val="0F243E" w:themeColor="text2" w:themeShade="80"/>
        </w:rPr>
      </w:pPr>
      <w:r w:rsidRPr="000C0272">
        <w:rPr>
          <w:rFonts w:ascii="GHEA Grapalat" w:hAnsi="GHEA Grapalat"/>
          <w:b/>
          <w:bCs/>
          <w:color w:val="000000"/>
          <w:shd w:val="clear" w:color="auto" w:fill="FFFFFF"/>
        </w:rPr>
        <w:t xml:space="preserve">Armenia Renewable Resources </w:t>
      </w:r>
      <w:proofErr w:type="gramStart"/>
      <w:r w:rsidRPr="000C0272">
        <w:rPr>
          <w:rFonts w:ascii="GHEA Grapalat" w:hAnsi="GHEA Grapalat"/>
          <w:b/>
          <w:bCs/>
          <w:color w:val="000000"/>
          <w:shd w:val="clear" w:color="auto" w:fill="FFFFFF"/>
        </w:rPr>
        <w:t>And</w:t>
      </w:r>
      <w:proofErr w:type="gramEnd"/>
      <w:r w:rsidRPr="000C0272">
        <w:rPr>
          <w:rFonts w:ascii="GHEA Grapalat" w:hAnsi="GHEA Grapalat"/>
          <w:b/>
          <w:bCs/>
          <w:color w:val="000000"/>
          <w:shd w:val="clear" w:color="auto" w:fill="FFFFFF"/>
        </w:rPr>
        <w:t xml:space="preserve"> Energy Efficiency Fun</w:t>
      </w:r>
      <w:r w:rsidRPr="000C0272">
        <w:rPr>
          <w:rFonts w:ascii="GHEA Grapalat" w:hAnsi="GHEA Grapalat"/>
          <w:bCs/>
          <w:color w:val="000000"/>
          <w:shd w:val="clear" w:color="auto" w:fill="FFFFFF"/>
        </w:rPr>
        <w:t>d</w:t>
      </w:r>
      <w:r w:rsidRPr="000C0272">
        <w:rPr>
          <w:rFonts w:ascii="GHEA Grapalat" w:eastAsia="Times New Roman" w:hAnsi="GHEA Grapalat" w:cs="Sylfaen"/>
          <w:b/>
          <w:bCs/>
          <w:color w:val="0F243E" w:themeColor="text2" w:themeShade="80"/>
        </w:rPr>
        <w:t xml:space="preserve"> </w:t>
      </w:r>
    </w:p>
    <w:p w14:paraId="7C6D1B3D" w14:textId="77777777" w:rsidR="00ED38BC" w:rsidRPr="000C0272" w:rsidRDefault="00ED38BC" w:rsidP="00ED38BC">
      <w:pPr>
        <w:spacing w:after="0" w:line="288" w:lineRule="auto"/>
        <w:jc w:val="center"/>
        <w:rPr>
          <w:rFonts w:ascii="GHEA Grapalat" w:eastAsia="Times New Roman" w:hAnsi="GHEA Grapalat"/>
          <w:b/>
          <w:bCs/>
          <w:color w:val="0F243E" w:themeColor="text2" w:themeShade="80"/>
        </w:rPr>
      </w:pPr>
      <w:proofErr w:type="gramStart"/>
      <w:r w:rsidRPr="000C0272">
        <w:rPr>
          <w:rFonts w:ascii="GHEA Grapalat" w:eastAsia="Times New Roman" w:hAnsi="GHEA Grapalat" w:cs="Sylfaen"/>
          <w:b/>
          <w:bCs/>
          <w:color w:val="0F243E" w:themeColor="text2" w:themeShade="80"/>
        </w:rPr>
        <w:t>and</w:t>
      </w:r>
      <w:proofErr w:type="gramEnd"/>
      <w:r w:rsidRPr="000C0272">
        <w:rPr>
          <w:rFonts w:ascii="GHEA Grapalat" w:eastAsia="Times New Roman" w:hAnsi="GHEA Grapalat" w:cs="Sylfaen"/>
          <w:b/>
          <w:bCs/>
          <w:color w:val="0F243E" w:themeColor="text2" w:themeShade="80"/>
        </w:rPr>
        <w:t xml:space="preserve"> </w:t>
      </w:r>
    </w:p>
    <w:p w14:paraId="00BADBB0" w14:textId="77777777" w:rsidR="00ED38BC" w:rsidRPr="000C0272" w:rsidRDefault="00ED38BC" w:rsidP="00ED38BC">
      <w:pPr>
        <w:spacing w:after="0" w:line="288" w:lineRule="auto"/>
        <w:jc w:val="center"/>
        <w:rPr>
          <w:rFonts w:ascii="GHEA Grapalat" w:eastAsia="Times New Roman" w:hAnsi="GHEA Grapalat" w:cs="Sylfaen"/>
          <w:b/>
          <w:bCs/>
          <w:color w:val="0F243E" w:themeColor="text2" w:themeShade="80"/>
        </w:rPr>
      </w:pPr>
      <w:r w:rsidRPr="000C0272">
        <w:rPr>
          <w:rFonts w:ascii="GHEA Grapalat" w:eastAsia="Times New Roman" w:hAnsi="GHEA Grapalat" w:cs="Sylfaen"/>
          <w:b/>
          <w:bCs/>
          <w:color w:val="0F243E" w:themeColor="text2" w:themeShade="80"/>
        </w:rPr>
        <w:t xml:space="preserve">Scientific Research Institute of Energy CJSC, Armenia </w:t>
      </w:r>
    </w:p>
    <w:p w14:paraId="1B8AB167" w14:textId="77777777" w:rsidR="00ED38BC" w:rsidRPr="000C0272" w:rsidRDefault="00ED38BC" w:rsidP="00ED38BC">
      <w:pPr>
        <w:spacing w:after="0" w:line="288" w:lineRule="auto"/>
        <w:jc w:val="center"/>
        <w:rPr>
          <w:rFonts w:ascii="GHEA Grapalat" w:eastAsia="Times New Roman" w:hAnsi="GHEA Grapalat" w:cs="Sylfaen"/>
          <w:b/>
          <w:bCs/>
          <w:color w:val="0F243E" w:themeColor="text2" w:themeShade="80"/>
        </w:rPr>
      </w:pPr>
    </w:p>
    <w:p w14:paraId="32C47451" w14:textId="77777777" w:rsidR="00ED38BC" w:rsidRPr="000C0272" w:rsidRDefault="00ED38BC" w:rsidP="00ED38BC">
      <w:pPr>
        <w:spacing w:after="0" w:line="288" w:lineRule="auto"/>
        <w:jc w:val="center"/>
        <w:rPr>
          <w:rFonts w:ascii="GHEA Grapalat" w:eastAsia="Times New Roman" w:hAnsi="GHEA Grapalat" w:cs="Sylfaen"/>
          <w:b/>
          <w:bCs/>
        </w:rPr>
      </w:pPr>
      <w:r w:rsidRPr="000C0272">
        <w:rPr>
          <w:rFonts w:ascii="GHEA Grapalat" w:eastAsia="Times New Roman" w:hAnsi="GHEA Grapalat" w:cs="Sylfaen"/>
          <w:b/>
          <w:bCs/>
        </w:rPr>
        <w:t>EI - 09/17</w:t>
      </w:r>
    </w:p>
    <w:p w14:paraId="7B90189A" w14:textId="77777777" w:rsidR="00776A3C" w:rsidRPr="000C0272" w:rsidRDefault="00776A3C" w:rsidP="001260BD">
      <w:pPr>
        <w:spacing w:after="0" w:line="288" w:lineRule="auto"/>
        <w:jc w:val="center"/>
        <w:rPr>
          <w:rFonts w:ascii="GHEA Grapalat" w:eastAsia="Times New Roman" w:hAnsi="GHEA Grapalat" w:cs="Sylfaen"/>
          <w:b/>
          <w:bCs/>
          <w:color w:val="0F243E" w:themeColor="text2" w:themeShade="80"/>
        </w:rPr>
      </w:pPr>
    </w:p>
    <w:p w14:paraId="620CBE5C" w14:textId="77777777" w:rsidR="00BB6977" w:rsidRPr="000C0272" w:rsidRDefault="00BB6977" w:rsidP="001260BD">
      <w:pPr>
        <w:spacing w:after="0" w:line="288" w:lineRule="auto"/>
        <w:jc w:val="center"/>
        <w:rPr>
          <w:rFonts w:ascii="GHEA Grapalat" w:eastAsia="Times New Roman" w:hAnsi="GHEA Grapalat" w:cs="Sylfaen"/>
          <w:b/>
          <w:bCs/>
          <w:color w:val="0F243E" w:themeColor="text2" w:themeShade="80"/>
        </w:rPr>
      </w:pPr>
    </w:p>
    <w:p w14:paraId="1DEFB75A" w14:textId="77777777" w:rsidR="00BB6977" w:rsidRPr="000C0272" w:rsidRDefault="00BB6977" w:rsidP="001260BD">
      <w:pPr>
        <w:spacing w:after="0" w:line="288" w:lineRule="auto"/>
        <w:jc w:val="center"/>
        <w:rPr>
          <w:rFonts w:ascii="GHEA Grapalat" w:eastAsia="Times New Roman" w:hAnsi="GHEA Grapalat" w:cs="Sylfaen"/>
          <w:b/>
          <w:bCs/>
          <w:color w:val="0F243E" w:themeColor="text2" w:themeShade="80"/>
        </w:rPr>
      </w:pPr>
    </w:p>
    <w:p w14:paraId="5AA9ACEC" w14:textId="442B159D" w:rsidR="00776A3C" w:rsidRPr="000C0272" w:rsidRDefault="00ED38BC" w:rsidP="00ED38BC">
      <w:pPr>
        <w:spacing w:after="0" w:line="288" w:lineRule="auto"/>
        <w:jc w:val="right"/>
        <w:rPr>
          <w:rFonts w:ascii="GHEA Grapalat" w:eastAsia="Times New Roman" w:hAnsi="GHEA Grapalat" w:cs="Sylfaen"/>
          <w:b/>
          <w:bCs/>
          <w:color w:val="0F243E" w:themeColor="text2" w:themeShade="80"/>
        </w:rPr>
      </w:pPr>
      <w:r w:rsidRPr="000C0272">
        <w:rPr>
          <w:rFonts w:ascii="GHEA Grapalat" w:eastAsia="Times New Roman" w:hAnsi="GHEA Grapalat" w:cs="Sylfaen"/>
          <w:b/>
          <w:bCs/>
          <w:color w:val="0F243E" w:themeColor="text2" w:themeShade="80"/>
        </w:rPr>
        <w:t>Project Manager- Ph.D., Associate Professor T. Gnuni</w:t>
      </w:r>
    </w:p>
    <w:p w14:paraId="3A5BC808" w14:textId="77777777" w:rsidR="00776A3C" w:rsidRPr="000C0272" w:rsidRDefault="00776A3C" w:rsidP="001260BD">
      <w:pPr>
        <w:spacing w:after="0" w:line="288" w:lineRule="auto"/>
        <w:jc w:val="center"/>
        <w:rPr>
          <w:rFonts w:ascii="GHEA Grapalat" w:eastAsia="Times New Roman" w:hAnsi="GHEA Grapalat" w:cs="Sylfaen"/>
          <w:b/>
          <w:bCs/>
          <w:color w:val="0F243E" w:themeColor="text2" w:themeShade="80"/>
        </w:rPr>
      </w:pPr>
    </w:p>
    <w:p w14:paraId="6E159CC4" w14:textId="77777777" w:rsidR="00776A3C" w:rsidRPr="000C0272" w:rsidRDefault="00776A3C" w:rsidP="001260BD">
      <w:pPr>
        <w:spacing w:after="0" w:line="288" w:lineRule="auto"/>
        <w:jc w:val="center"/>
        <w:rPr>
          <w:rFonts w:ascii="GHEA Grapalat" w:eastAsia="Times New Roman" w:hAnsi="GHEA Grapalat" w:cs="Sylfaen"/>
          <w:b/>
          <w:bCs/>
          <w:color w:val="0F243E" w:themeColor="text2" w:themeShade="80"/>
        </w:rPr>
      </w:pPr>
    </w:p>
    <w:p w14:paraId="4E2BFE71" w14:textId="77777777" w:rsidR="00776A3C" w:rsidRPr="000C0272" w:rsidRDefault="00776A3C" w:rsidP="001260BD">
      <w:pPr>
        <w:spacing w:after="0" w:line="288" w:lineRule="auto"/>
        <w:jc w:val="center"/>
        <w:rPr>
          <w:rFonts w:ascii="GHEA Grapalat" w:eastAsia="Times New Roman" w:hAnsi="GHEA Grapalat" w:cs="Sylfaen"/>
          <w:b/>
          <w:bCs/>
          <w:color w:val="0F243E" w:themeColor="text2" w:themeShade="80"/>
        </w:rPr>
      </w:pPr>
    </w:p>
    <w:p w14:paraId="5852ACAD" w14:textId="73E1796E" w:rsidR="00ED38BC" w:rsidRPr="000C0272" w:rsidRDefault="00ED38BC" w:rsidP="00ED38BC">
      <w:pPr>
        <w:spacing w:after="0" w:line="288" w:lineRule="auto"/>
        <w:jc w:val="center"/>
        <w:rPr>
          <w:rFonts w:ascii="GHEA Grapalat" w:eastAsia="Times New Roman" w:hAnsi="GHEA Grapalat" w:cs="Sylfaen"/>
          <w:b/>
          <w:bCs/>
          <w:color w:val="0F243E" w:themeColor="text2" w:themeShade="80"/>
          <w:sz w:val="24"/>
        </w:rPr>
      </w:pPr>
      <w:r w:rsidRPr="000C0272">
        <w:rPr>
          <w:rFonts w:ascii="GHEA Grapalat" w:eastAsia="Times New Roman" w:hAnsi="GHEA Grapalat" w:cs="Sylfaen"/>
          <w:b/>
          <w:bCs/>
          <w:color w:val="0F243E" w:themeColor="text2" w:themeShade="80"/>
        </w:rPr>
        <w:t>Yerevan, 2018</w:t>
      </w:r>
    </w:p>
    <w:p w14:paraId="3FDD7A30" w14:textId="77777777" w:rsidR="00BB6977" w:rsidRPr="000C0272" w:rsidRDefault="00BB6977" w:rsidP="001260BD">
      <w:pPr>
        <w:rPr>
          <w:rFonts w:ascii="GHEA Grapalat" w:eastAsia="Times New Roman" w:hAnsi="GHEA Grapalat" w:cs="Sylfaen"/>
          <w:b/>
          <w:bCs/>
          <w:color w:val="0F243E" w:themeColor="text2" w:themeShade="80"/>
          <w:sz w:val="24"/>
        </w:rPr>
      </w:pPr>
      <w:r w:rsidRPr="000C0272">
        <w:rPr>
          <w:rFonts w:ascii="GHEA Grapalat" w:eastAsia="Times New Roman" w:hAnsi="GHEA Grapalat" w:cs="Sylfaen"/>
          <w:b/>
          <w:bCs/>
          <w:color w:val="0F243E" w:themeColor="text2" w:themeShade="80"/>
          <w:sz w:val="24"/>
        </w:rPr>
        <w:br w:type="page"/>
      </w:r>
    </w:p>
    <w:p w14:paraId="463A1EE9" w14:textId="77777777" w:rsidR="007F133E" w:rsidRPr="000C0272" w:rsidRDefault="007F133E" w:rsidP="001260BD">
      <w:pPr>
        <w:spacing w:after="120" w:line="288" w:lineRule="auto"/>
        <w:jc w:val="both"/>
        <w:rPr>
          <w:rFonts w:ascii="GHEA Grapalat" w:eastAsia="Times New Roman" w:hAnsi="GHEA Grapalat" w:cs="Sylfaen"/>
          <w:b/>
          <w:bCs/>
          <w:color w:val="0F243E" w:themeColor="text2" w:themeShade="80"/>
          <w:sz w:val="24"/>
        </w:rPr>
      </w:pPr>
    </w:p>
    <w:p w14:paraId="3EC0B4AD" w14:textId="77777777" w:rsidR="007F133E" w:rsidRPr="000C0272" w:rsidRDefault="007F133E" w:rsidP="001260BD">
      <w:pPr>
        <w:spacing w:after="120" w:line="288" w:lineRule="auto"/>
        <w:jc w:val="both"/>
        <w:rPr>
          <w:rFonts w:ascii="GHEA Grapalat" w:eastAsia="Times New Roman" w:hAnsi="GHEA Grapalat" w:cs="Sylfaen"/>
          <w:b/>
          <w:bCs/>
          <w:color w:val="0F243E" w:themeColor="text2" w:themeShade="80"/>
          <w:sz w:val="24"/>
        </w:rPr>
      </w:pPr>
    </w:p>
    <w:p w14:paraId="2B58C64E" w14:textId="77777777" w:rsidR="00ED38BC" w:rsidRPr="000C0272" w:rsidRDefault="00ED38BC" w:rsidP="00ED38BC">
      <w:pPr>
        <w:tabs>
          <w:tab w:val="left" w:pos="6237"/>
        </w:tabs>
        <w:spacing w:after="120" w:line="288" w:lineRule="auto"/>
        <w:ind w:left="709"/>
        <w:jc w:val="both"/>
        <w:rPr>
          <w:rFonts w:ascii="GHEA Grapalat" w:eastAsia="Times New Roman" w:hAnsi="GHEA Grapalat" w:cs="Sylfaen"/>
          <w:b/>
          <w:bCs/>
          <w:color w:val="0F243E" w:themeColor="text2" w:themeShade="80"/>
          <w:sz w:val="24"/>
        </w:rPr>
      </w:pPr>
      <w:r w:rsidRPr="000C0272">
        <w:rPr>
          <w:rFonts w:ascii="GHEA Grapalat" w:eastAsia="Times New Roman" w:hAnsi="GHEA Grapalat" w:cs="Sylfaen"/>
          <w:b/>
          <w:bCs/>
          <w:color w:val="0F243E" w:themeColor="text2" w:themeShade="80"/>
          <w:sz w:val="24"/>
        </w:rPr>
        <w:t>Performers:</w:t>
      </w:r>
      <w:r w:rsidRPr="000C0272">
        <w:rPr>
          <w:rFonts w:ascii="GHEA Grapalat" w:eastAsia="Times New Roman" w:hAnsi="GHEA Grapalat" w:cs="Sylfaen"/>
          <w:b/>
          <w:bCs/>
          <w:color w:val="0F243E" w:themeColor="text2" w:themeShade="80"/>
          <w:sz w:val="24"/>
        </w:rPr>
        <w:tab/>
        <w:t>V. Sargsyan</w:t>
      </w:r>
    </w:p>
    <w:p w14:paraId="07BC6931" w14:textId="77777777" w:rsidR="00ED38BC" w:rsidRPr="000C0272" w:rsidRDefault="00ED38BC" w:rsidP="00ED38BC">
      <w:pPr>
        <w:tabs>
          <w:tab w:val="left" w:pos="6237"/>
        </w:tabs>
        <w:spacing w:after="120" w:line="288" w:lineRule="auto"/>
        <w:ind w:left="709"/>
        <w:rPr>
          <w:rFonts w:ascii="GHEA Grapalat" w:eastAsia="Times New Roman" w:hAnsi="GHEA Grapalat" w:cs="Sylfaen"/>
          <w:b/>
          <w:bCs/>
          <w:color w:val="0F243E" w:themeColor="text2" w:themeShade="80"/>
          <w:sz w:val="24"/>
        </w:rPr>
      </w:pPr>
      <w:r w:rsidRPr="000C0272">
        <w:rPr>
          <w:rFonts w:ascii="GHEA Grapalat" w:eastAsia="Times New Roman" w:hAnsi="GHEA Grapalat" w:cs="Sylfaen"/>
          <w:b/>
          <w:bCs/>
          <w:color w:val="0F243E" w:themeColor="text2" w:themeShade="80"/>
          <w:sz w:val="24"/>
        </w:rPr>
        <w:tab/>
        <w:t xml:space="preserve">S. </w:t>
      </w:r>
      <w:proofErr w:type="spellStart"/>
      <w:r w:rsidRPr="000C0272">
        <w:rPr>
          <w:rFonts w:ascii="GHEA Grapalat" w:eastAsia="Times New Roman" w:hAnsi="GHEA Grapalat" w:cs="Sylfaen"/>
          <w:b/>
          <w:bCs/>
          <w:color w:val="0F243E" w:themeColor="text2" w:themeShade="80"/>
          <w:sz w:val="24"/>
        </w:rPr>
        <w:t>Shatvoryan</w:t>
      </w:r>
      <w:proofErr w:type="spellEnd"/>
    </w:p>
    <w:p w14:paraId="5D595C35" w14:textId="0857D3E4" w:rsidR="001F2A4B" w:rsidRPr="000C0272" w:rsidRDefault="00ED38BC" w:rsidP="004309C0">
      <w:pPr>
        <w:tabs>
          <w:tab w:val="left" w:pos="6237"/>
        </w:tabs>
        <w:spacing w:after="120" w:line="288" w:lineRule="auto"/>
        <w:ind w:left="709"/>
        <w:rPr>
          <w:rFonts w:ascii="GHEA Grapalat" w:eastAsia="Times New Roman" w:hAnsi="GHEA Grapalat" w:cs="Sylfaen"/>
          <w:b/>
          <w:bCs/>
          <w:color w:val="0F243E" w:themeColor="text2" w:themeShade="80"/>
          <w:sz w:val="24"/>
        </w:rPr>
      </w:pPr>
      <w:r w:rsidRPr="000C0272">
        <w:rPr>
          <w:rFonts w:ascii="GHEA Grapalat" w:eastAsia="Times New Roman" w:hAnsi="GHEA Grapalat" w:cs="Sylfaen"/>
          <w:b/>
          <w:bCs/>
          <w:color w:val="0F243E" w:themeColor="text2" w:themeShade="80"/>
          <w:sz w:val="24"/>
        </w:rPr>
        <w:tab/>
        <w:t>A. Tsughunyan</w:t>
      </w:r>
    </w:p>
    <w:p w14:paraId="73A3D98C" w14:textId="77777777" w:rsidR="001F2A4B" w:rsidRPr="000C0272" w:rsidRDefault="001F2A4B" w:rsidP="001260BD">
      <w:pPr>
        <w:pStyle w:val="NormalWeb"/>
        <w:spacing w:before="0" w:beforeAutospacing="0" w:after="120" w:afterAutospacing="0" w:line="264" w:lineRule="auto"/>
        <w:ind w:left="547"/>
        <w:jc w:val="both"/>
        <w:rPr>
          <w:rFonts w:ascii="GHEA Grapalat" w:hAnsi="GHEA Grapalat"/>
          <w:color w:val="000000"/>
          <w:sz w:val="20"/>
          <w:szCs w:val="22"/>
        </w:rPr>
      </w:pPr>
    </w:p>
    <w:p w14:paraId="6FDDBFA6" w14:textId="77777777" w:rsidR="001F2A4B" w:rsidRPr="000C0272" w:rsidRDefault="001F2A4B" w:rsidP="001260BD">
      <w:pPr>
        <w:rPr>
          <w:rFonts w:ascii="GHEA Grapalat" w:eastAsia="Times New Roman" w:hAnsi="GHEA Grapalat" w:cs="Times New Roman"/>
          <w:color w:val="000000"/>
          <w:sz w:val="20"/>
        </w:rPr>
      </w:pPr>
      <w:r w:rsidRPr="000C0272">
        <w:rPr>
          <w:rFonts w:ascii="GHEA Grapalat" w:hAnsi="GHEA Grapalat"/>
          <w:color w:val="000000"/>
          <w:sz w:val="20"/>
        </w:rPr>
        <w:br w:type="page"/>
      </w:r>
    </w:p>
    <w:p w14:paraId="234C2375" w14:textId="5AF364C1" w:rsidR="00F85A9E" w:rsidRPr="000C0272" w:rsidRDefault="00517BD6" w:rsidP="001260BD">
      <w:pPr>
        <w:spacing w:before="240" w:after="360" w:line="288" w:lineRule="auto"/>
        <w:rPr>
          <w:rFonts w:ascii="GHEA Grapalat" w:hAnsi="GHEA Grapalat" w:cs="Sylfaen"/>
          <w:b/>
          <w:sz w:val="32"/>
          <w:szCs w:val="28"/>
        </w:rPr>
      </w:pPr>
      <w:r w:rsidRPr="000C0272">
        <w:rPr>
          <w:rFonts w:ascii="GHEA Grapalat" w:hAnsi="GHEA Grapalat" w:cs="Sylfaen"/>
          <w:b/>
          <w:sz w:val="32"/>
          <w:szCs w:val="28"/>
        </w:rPr>
        <w:lastRenderedPageBreak/>
        <w:t>Content</w:t>
      </w:r>
    </w:p>
    <w:bookmarkStart w:id="0" w:name="_Toc455020164" w:displacedByCustomXml="next"/>
    <w:bookmarkStart w:id="1" w:name="_Toc454376430" w:displacedByCustomXml="next"/>
    <w:sdt>
      <w:sdtPr>
        <w:rPr>
          <w:rFonts w:asciiTheme="minorHAnsi" w:eastAsiaTheme="minorEastAsia" w:hAnsiTheme="minorHAnsi" w:cstheme="minorBidi"/>
          <w:b w:val="0"/>
          <w:bCs w:val="0"/>
          <w:color w:val="auto"/>
          <w:sz w:val="22"/>
          <w:szCs w:val="22"/>
          <w:highlight w:val="yellow"/>
        </w:rPr>
        <w:id w:val="-228838960"/>
        <w:docPartObj>
          <w:docPartGallery w:val="Table of Contents"/>
          <w:docPartUnique/>
        </w:docPartObj>
      </w:sdtPr>
      <w:sdtEndPr>
        <w:rPr>
          <w:rFonts w:ascii="Times New Roman" w:eastAsia="Times New Roman" w:hAnsi="Times New Roman" w:cs="Times New Roman"/>
          <w:sz w:val="24"/>
          <w:szCs w:val="24"/>
          <w:highlight w:val="none"/>
        </w:rPr>
      </w:sdtEndPr>
      <w:sdtContent>
        <w:p w14:paraId="5FDF5D85" w14:textId="6738AAE6" w:rsidR="00493346" w:rsidRPr="000C0272" w:rsidRDefault="00493346" w:rsidP="001260BD">
          <w:pPr>
            <w:pStyle w:val="TOCHeading"/>
            <w:rPr>
              <w:b w:val="0"/>
              <w:highlight w:val="yellow"/>
            </w:rPr>
          </w:pPr>
        </w:p>
        <w:p w14:paraId="2DD70BFE" w14:textId="77777777" w:rsidR="00AF6868" w:rsidRPr="000C0272" w:rsidRDefault="00493346">
          <w:pPr>
            <w:pStyle w:val="TOC1"/>
            <w:rPr>
              <w:rFonts w:asciiTheme="minorHAnsi" w:hAnsiTheme="minorHAnsi"/>
            </w:rPr>
          </w:pPr>
          <w:r w:rsidRPr="000C0272">
            <w:rPr>
              <w:rFonts w:ascii="Times New Roman" w:hAnsi="Times New Roman" w:cs="Times New Roman"/>
              <w:sz w:val="24"/>
              <w:szCs w:val="24"/>
            </w:rPr>
            <w:fldChar w:fldCharType="begin"/>
          </w:r>
          <w:r w:rsidRPr="000C0272">
            <w:rPr>
              <w:rFonts w:ascii="Times New Roman" w:hAnsi="Times New Roman" w:cs="Times New Roman"/>
              <w:sz w:val="24"/>
              <w:szCs w:val="24"/>
            </w:rPr>
            <w:instrText xml:space="preserve"> TOC \o "1-3" \h \z \u </w:instrText>
          </w:r>
          <w:r w:rsidRPr="000C0272">
            <w:rPr>
              <w:rFonts w:ascii="Times New Roman" w:hAnsi="Times New Roman" w:cs="Times New Roman"/>
              <w:sz w:val="24"/>
              <w:szCs w:val="24"/>
            </w:rPr>
            <w:fldChar w:fldCharType="separate"/>
          </w:r>
          <w:hyperlink w:anchor="_Toc503476142" w:history="1">
            <w:r w:rsidR="00AF6868" w:rsidRPr="000C0272">
              <w:rPr>
                <w:rStyle w:val="Hyperlink"/>
                <w:rFonts w:eastAsia="Times New Roman" w:cs="Sylfaen"/>
                <w:b/>
                <w:bCs/>
              </w:rPr>
              <w:t>1. INTRODUCTION</w:t>
            </w:r>
            <w:r w:rsidR="00AF6868" w:rsidRPr="000C0272">
              <w:rPr>
                <w:webHidden/>
              </w:rPr>
              <w:tab/>
            </w:r>
            <w:r w:rsidR="00AF6868" w:rsidRPr="000C0272">
              <w:rPr>
                <w:webHidden/>
              </w:rPr>
              <w:fldChar w:fldCharType="begin"/>
            </w:r>
            <w:r w:rsidR="00AF6868" w:rsidRPr="000C0272">
              <w:rPr>
                <w:webHidden/>
              </w:rPr>
              <w:instrText xml:space="preserve"> PAGEREF _Toc503476142 \h </w:instrText>
            </w:r>
            <w:r w:rsidR="00AF6868" w:rsidRPr="000C0272">
              <w:rPr>
                <w:webHidden/>
              </w:rPr>
            </w:r>
            <w:r w:rsidR="00AF6868" w:rsidRPr="000C0272">
              <w:rPr>
                <w:webHidden/>
              </w:rPr>
              <w:fldChar w:fldCharType="separate"/>
            </w:r>
            <w:r w:rsidR="00AF6868" w:rsidRPr="000C0272">
              <w:rPr>
                <w:webHidden/>
              </w:rPr>
              <w:t>6</w:t>
            </w:r>
            <w:r w:rsidR="00AF6868" w:rsidRPr="000C0272">
              <w:rPr>
                <w:webHidden/>
              </w:rPr>
              <w:fldChar w:fldCharType="end"/>
            </w:r>
          </w:hyperlink>
        </w:p>
        <w:p w14:paraId="2DF3E7D7" w14:textId="77777777" w:rsidR="00AF6868" w:rsidRPr="000C0272" w:rsidRDefault="00AF6868">
          <w:pPr>
            <w:pStyle w:val="TOC1"/>
            <w:rPr>
              <w:rFonts w:asciiTheme="minorHAnsi" w:hAnsiTheme="minorHAnsi"/>
            </w:rPr>
          </w:pPr>
          <w:hyperlink w:anchor="_Toc503476143" w:history="1">
            <w:r w:rsidRPr="000C0272">
              <w:rPr>
                <w:rStyle w:val="Hyperlink"/>
                <w:rFonts w:eastAsia="Times New Roman" w:cs="Sylfaen"/>
                <w:b/>
                <w:bCs/>
              </w:rPr>
              <w:t>2. UPGRADING AND DATA INPUT IN THE MONITORING AND ASSESSMENT STRUCTURE OF NEEAP-2</w:t>
            </w:r>
            <w:r w:rsidRPr="000C0272">
              <w:rPr>
                <w:webHidden/>
              </w:rPr>
              <w:tab/>
            </w:r>
            <w:r w:rsidRPr="000C0272">
              <w:rPr>
                <w:webHidden/>
              </w:rPr>
              <w:fldChar w:fldCharType="begin"/>
            </w:r>
            <w:r w:rsidRPr="000C0272">
              <w:rPr>
                <w:webHidden/>
              </w:rPr>
              <w:instrText xml:space="preserve"> PAGEREF _Toc503476143 \h </w:instrText>
            </w:r>
            <w:r w:rsidRPr="000C0272">
              <w:rPr>
                <w:webHidden/>
              </w:rPr>
            </w:r>
            <w:r w:rsidRPr="000C0272">
              <w:rPr>
                <w:webHidden/>
              </w:rPr>
              <w:fldChar w:fldCharType="separate"/>
            </w:r>
            <w:r w:rsidRPr="000C0272">
              <w:rPr>
                <w:webHidden/>
              </w:rPr>
              <w:t>7</w:t>
            </w:r>
            <w:r w:rsidRPr="000C0272">
              <w:rPr>
                <w:webHidden/>
              </w:rPr>
              <w:fldChar w:fldCharType="end"/>
            </w:r>
          </w:hyperlink>
        </w:p>
        <w:p w14:paraId="0111F169" w14:textId="77777777" w:rsidR="00AF6868" w:rsidRPr="000C0272" w:rsidRDefault="00AF6868">
          <w:pPr>
            <w:pStyle w:val="TOC1"/>
            <w:rPr>
              <w:rFonts w:asciiTheme="minorHAnsi" w:hAnsiTheme="minorHAnsi"/>
            </w:rPr>
          </w:pPr>
          <w:hyperlink w:anchor="_Toc503476144" w:history="1">
            <w:r w:rsidRPr="000C0272">
              <w:rPr>
                <w:rStyle w:val="Hyperlink"/>
                <w:rFonts w:eastAsia="Times New Roman" w:cs="Sylfaen"/>
                <w:b/>
                <w:bCs/>
              </w:rPr>
              <w:t>3. TRAINING/CAPACITY BUILDING OF THE RA MEINR STAFF FOR COMPILATION OF THE ENERGY BALANCE</w:t>
            </w:r>
            <w:r w:rsidRPr="000C0272">
              <w:rPr>
                <w:webHidden/>
              </w:rPr>
              <w:tab/>
            </w:r>
            <w:r w:rsidRPr="000C0272">
              <w:rPr>
                <w:webHidden/>
              </w:rPr>
              <w:fldChar w:fldCharType="begin"/>
            </w:r>
            <w:r w:rsidRPr="000C0272">
              <w:rPr>
                <w:webHidden/>
              </w:rPr>
              <w:instrText xml:space="preserve"> PAGEREF _Toc503476144 \h </w:instrText>
            </w:r>
            <w:r w:rsidRPr="000C0272">
              <w:rPr>
                <w:webHidden/>
              </w:rPr>
            </w:r>
            <w:r w:rsidRPr="000C0272">
              <w:rPr>
                <w:webHidden/>
              </w:rPr>
              <w:fldChar w:fldCharType="separate"/>
            </w:r>
            <w:r w:rsidRPr="000C0272">
              <w:rPr>
                <w:webHidden/>
              </w:rPr>
              <w:t>16</w:t>
            </w:r>
            <w:r w:rsidRPr="000C0272">
              <w:rPr>
                <w:webHidden/>
              </w:rPr>
              <w:fldChar w:fldCharType="end"/>
            </w:r>
          </w:hyperlink>
        </w:p>
        <w:p w14:paraId="2866F581" w14:textId="77777777" w:rsidR="00AF6868" w:rsidRPr="000C0272" w:rsidRDefault="00AF6868">
          <w:pPr>
            <w:pStyle w:val="TOC2"/>
            <w:rPr>
              <w:rFonts w:asciiTheme="minorHAnsi" w:hAnsiTheme="minorHAnsi"/>
              <w:sz w:val="22"/>
            </w:rPr>
          </w:pPr>
          <w:hyperlink w:anchor="_Toc503476145" w:history="1">
            <w:r w:rsidRPr="000C0272">
              <w:rPr>
                <w:rStyle w:val="Hyperlink"/>
                <w:rFonts w:eastAsiaTheme="majorEastAsia" w:cs="Sylfaen"/>
                <w:b/>
                <w:bCs/>
              </w:rPr>
              <w:t>3.1. Electricity Balance</w:t>
            </w:r>
            <w:r w:rsidRPr="000C0272">
              <w:rPr>
                <w:webHidden/>
              </w:rPr>
              <w:tab/>
            </w:r>
            <w:r w:rsidRPr="000C0272">
              <w:rPr>
                <w:webHidden/>
              </w:rPr>
              <w:fldChar w:fldCharType="begin"/>
            </w:r>
            <w:r w:rsidRPr="000C0272">
              <w:rPr>
                <w:webHidden/>
              </w:rPr>
              <w:instrText xml:space="preserve"> PAGEREF _Toc503476145 \h </w:instrText>
            </w:r>
            <w:r w:rsidRPr="000C0272">
              <w:rPr>
                <w:webHidden/>
              </w:rPr>
            </w:r>
            <w:r w:rsidRPr="000C0272">
              <w:rPr>
                <w:webHidden/>
              </w:rPr>
              <w:fldChar w:fldCharType="separate"/>
            </w:r>
            <w:r w:rsidRPr="000C0272">
              <w:rPr>
                <w:webHidden/>
              </w:rPr>
              <w:t>16</w:t>
            </w:r>
            <w:r w:rsidRPr="000C0272">
              <w:rPr>
                <w:webHidden/>
              </w:rPr>
              <w:fldChar w:fldCharType="end"/>
            </w:r>
          </w:hyperlink>
        </w:p>
        <w:p w14:paraId="10E51DB9" w14:textId="77777777" w:rsidR="00AF6868" w:rsidRPr="000C0272" w:rsidRDefault="00AF6868">
          <w:pPr>
            <w:pStyle w:val="TOC2"/>
            <w:rPr>
              <w:rFonts w:asciiTheme="minorHAnsi" w:hAnsiTheme="minorHAnsi"/>
              <w:sz w:val="22"/>
            </w:rPr>
          </w:pPr>
          <w:hyperlink w:anchor="_Toc503476146" w:history="1">
            <w:r w:rsidRPr="000C0272">
              <w:rPr>
                <w:rStyle w:val="Hyperlink"/>
                <w:rFonts w:eastAsiaTheme="majorEastAsia" w:cs="Sylfaen"/>
                <w:b/>
                <w:bCs/>
              </w:rPr>
              <w:t>3.2. Natural Gas Balance</w:t>
            </w:r>
            <w:r w:rsidRPr="000C0272">
              <w:rPr>
                <w:webHidden/>
              </w:rPr>
              <w:tab/>
            </w:r>
            <w:r w:rsidRPr="000C0272">
              <w:rPr>
                <w:webHidden/>
              </w:rPr>
              <w:fldChar w:fldCharType="begin"/>
            </w:r>
            <w:r w:rsidRPr="000C0272">
              <w:rPr>
                <w:webHidden/>
              </w:rPr>
              <w:instrText xml:space="preserve"> PAGEREF _Toc503476146 \h </w:instrText>
            </w:r>
            <w:r w:rsidRPr="000C0272">
              <w:rPr>
                <w:webHidden/>
              </w:rPr>
            </w:r>
            <w:r w:rsidRPr="000C0272">
              <w:rPr>
                <w:webHidden/>
              </w:rPr>
              <w:fldChar w:fldCharType="separate"/>
            </w:r>
            <w:r w:rsidRPr="000C0272">
              <w:rPr>
                <w:webHidden/>
              </w:rPr>
              <w:t>17</w:t>
            </w:r>
            <w:r w:rsidRPr="000C0272">
              <w:rPr>
                <w:webHidden/>
              </w:rPr>
              <w:fldChar w:fldCharType="end"/>
            </w:r>
          </w:hyperlink>
        </w:p>
        <w:p w14:paraId="40B2089A" w14:textId="77777777" w:rsidR="00AF6868" w:rsidRPr="000C0272" w:rsidRDefault="00AF6868">
          <w:pPr>
            <w:pStyle w:val="TOC2"/>
            <w:rPr>
              <w:rFonts w:asciiTheme="minorHAnsi" w:hAnsiTheme="minorHAnsi"/>
              <w:sz w:val="22"/>
            </w:rPr>
          </w:pPr>
          <w:hyperlink w:anchor="_Toc503476147" w:history="1">
            <w:r w:rsidRPr="000C0272">
              <w:rPr>
                <w:rStyle w:val="Hyperlink"/>
                <w:rFonts w:eastAsiaTheme="majorEastAsia" w:cs="Sylfaen"/>
                <w:b/>
                <w:bCs/>
              </w:rPr>
              <w:t>3.3. Thermal energy balance</w:t>
            </w:r>
            <w:r w:rsidRPr="000C0272">
              <w:rPr>
                <w:webHidden/>
              </w:rPr>
              <w:tab/>
            </w:r>
            <w:r w:rsidRPr="000C0272">
              <w:rPr>
                <w:webHidden/>
              </w:rPr>
              <w:fldChar w:fldCharType="begin"/>
            </w:r>
            <w:r w:rsidRPr="000C0272">
              <w:rPr>
                <w:webHidden/>
              </w:rPr>
              <w:instrText xml:space="preserve"> PAGEREF _Toc503476147 \h </w:instrText>
            </w:r>
            <w:r w:rsidRPr="000C0272">
              <w:rPr>
                <w:webHidden/>
              </w:rPr>
            </w:r>
            <w:r w:rsidRPr="000C0272">
              <w:rPr>
                <w:webHidden/>
              </w:rPr>
              <w:fldChar w:fldCharType="separate"/>
            </w:r>
            <w:r w:rsidRPr="000C0272">
              <w:rPr>
                <w:webHidden/>
              </w:rPr>
              <w:t>18</w:t>
            </w:r>
            <w:r w:rsidRPr="000C0272">
              <w:rPr>
                <w:webHidden/>
              </w:rPr>
              <w:fldChar w:fldCharType="end"/>
            </w:r>
          </w:hyperlink>
        </w:p>
        <w:p w14:paraId="0900DB98" w14:textId="77777777" w:rsidR="00AF6868" w:rsidRPr="000C0272" w:rsidRDefault="00AF6868">
          <w:pPr>
            <w:pStyle w:val="TOC2"/>
            <w:rPr>
              <w:rFonts w:asciiTheme="minorHAnsi" w:hAnsiTheme="minorHAnsi"/>
              <w:sz w:val="22"/>
            </w:rPr>
          </w:pPr>
          <w:hyperlink w:anchor="_Toc503476148" w:history="1">
            <w:r w:rsidRPr="000C0272">
              <w:rPr>
                <w:rStyle w:val="Hyperlink"/>
                <w:rFonts w:eastAsiaTheme="majorEastAsia" w:cs="Sylfaen"/>
                <w:b/>
                <w:bCs/>
              </w:rPr>
              <w:t>3.4. Oil product balance</w:t>
            </w:r>
            <w:r w:rsidRPr="000C0272">
              <w:rPr>
                <w:webHidden/>
              </w:rPr>
              <w:tab/>
            </w:r>
            <w:r w:rsidRPr="000C0272">
              <w:rPr>
                <w:webHidden/>
              </w:rPr>
              <w:fldChar w:fldCharType="begin"/>
            </w:r>
            <w:r w:rsidRPr="000C0272">
              <w:rPr>
                <w:webHidden/>
              </w:rPr>
              <w:instrText xml:space="preserve"> PAGEREF _Toc503476148 \h </w:instrText>
            </w:r>
            <w:r w:rsidRPr="000C0272">
              <w:rPr>
                <w:webHidden/>
              </w:rPr>
            </w:r>
            <w:r w:rsidRPr="000C0272">
              <w:rPr>
                <w:webHidden/>
              </w:rPr>
              <w:fldChar w:fldCharType="separate"/>
            </w:r>
            <w:r w:rsidRPr="000C0272">
              <w:rPr>
                <w:webHidden/>
              </w:rPr>
              <w:t>20</w:t>
            </w:r>
            <w:r w:rsidRPr="000C0272">
              <w:rPr>
                <w:webHidden/>
              </w:rPr>
              <w:fldChar w:fldCharType="end"/>
            </w:r>
          </w:hyperlink>
        </w:p>
        <w:p w14:paraId="00F517B6" w14:textId="77777777" w:rsidR="00AF6868" w:rsidRPr="000C0272" w:rsidRDefault="00AF6868">
          <w:pPr>
            <w:pStyle w:val="TOC2"/>
            <w:rPr>
              <w:rFonts w:asciiTheme="minorHAnsi" w:hAnsiTheme="minorHAnsi"/>
              <w:sz w:val="22"/>
            </w:rPr>
          </w:pPr>
          <w:hyperlink w:anchor="_Toc503476149" w:history="1">
            <w:r w:rsidRPr="000C0272">
              <w:rPr>
                <w:rStyle w:val="Hyperlink"/>
                <w:rFonts w:eastAsiaTheme="majorEastAsia" w:cs="Sylfaen"/>
                <w:b/>
                <w:bCs/>
              </w:rPr>
              <w:t>3.5. Coal Balance</w:t>
            </w:r>
            <w:r w:rsidRPr="000C0272">
              <w:rPr>
                <w:webHidden/>
              </w:rPr>
              <w:tab/>
            </w:r>
            <w:r w:rsidRPr="000C0272">
              <w:rPr>
                <w:webHidden/>
              </w:rPr>
              <w:fldChar w:fldCharType="begin"/>
            </w:r>
            <w:r w:rsidRPr="000C0272">
              <w:rPr>
                <w:webHidden/>
              </w:rPr>
              <w:instrText xml:space="preserve"> PAGEREF _Toc503476149 \h </w:instrText>
            </w:r>
            <w:r w:rsidRPr="000C0272">
              <w:rPr>
                <w:webHidden/>
              </w:rPr>
            </w:r>
            <w:r w:rsidRPr="000C0272">
              <w:rPr>
                <w:webHidden/>
              </w:rPr>
              <w:fldChar w:fldCharType="separate"/>
            </w:r>
            <w:r w:rsidRPr="000C0272">
              <w:rPr>
                <w:webHidden/>
              </w:rPr>
              <w:t>21</w:t>
            </w:r>
            <w:r w:rsidRPr="000C0272">
              <w:rPr>
                <w:webHidden/>
              </w:rPr>
              <w:fldChar w:fldCharType="end"/>
            </w:r>
          </w:hyperlink>
        </w:p>
        <w:p w14:paraId="559B4B27" w14:textId="77777777" w:rsidR="00AF6868" w:rsidRPr="000C0272" w:rsidRDefault="00AF6868">
          <w:pPr>
            <w:pStyle w:val="TOC2"/>
            <w:rPr>
              <w:rFonts w:asciiTheme="minorHAnsi" w:hAnsiTheme="minorHAnsi"/>
              <w:sz w:val="22"/>
            </w:rPr>
          </w:pPr>
          <w:hyperlink w:anchor="_Toc503476150" w:history="1">
            <w:r w:rsidRPr="000C0272">
              <w:rPr>
                <w:rStyle w:val="Hyperlink"/>
                <w:rFonts w:eastAsiaTheme="majorEastAsia" w:cs="Sylfaen"/>
                <w:b/>
                <w:bCs/>
              </w:rPr>
              <w:t>3.6. Balance of wood and other biofuels</w:t>
            </w:r>
            <w:r w:rsidRPr="000C0272">
              <w:rPr>
                <w:webHidden/>
              </w:rPr>
              <w:tab/>
            </w:r>
            <w:r w:rsidRPr="000C0272">
              <w:rPr>
                <w:webHidden/>
              </w:rPr>
              <w:fldChar w:fldCharType="begin"/>
            </w:r>
            <w:r w:rsidRPr="000C0272">
              <w:rPr>
                <w:webHidden/>
              </w:rPr>
              <w:instrText xml:space="preserve"> PAGEREF _Toc503476150 \h </w:instrText>
            </w:r>
            <w:r w:rsidRPr="000C0272">
              <w:rPr>
                <w:webHidden/>
              </w:rPr>
            </w:r>
            <w:r w:rsidRPr="000C0272">
              <w:rPr>
                <w:webHidden/>
              </w:rPr>
              <w:fldChar w:fldCharType="separate"/>
            </w:r>
            <w:r w:rsidRPr="000C0272">
              <w:rPr>
                <w:webHidden/>
              </w:rPr>
              <w:t>22</w:t>
            </w:r>
            <w:r w:rsidRPr="000C0272">
              <w:rPr>
                <w:webHidden/>
              </w:rPr>
              <w:fldChar w:fldCharType="end"/>
            </w:r>
          </w:hyperlink>
        </w:p>
        <w:p w14:paraId="419EED30" w14:textId="77777777" w:rsidR="00AF6868" w:rsidRPr="000C0272" w:rsidRDefault="00AF6868">
          <w:pPr>
            <w:pStyle w:val="TOC2"/>
            <w:rPr>
              <w:rFonts w:asciiTheme="minorHAnsi" w:hAnsiTheme="minorHAnsi"/>
              <w:sz w:val="22"/>
            </w:rPr>
          </w:pPr>
          <w:hyperlink w:anchor="_Toc503476151" w:history="1">
            <w:r w:rsidRPr="000C0272">
              <w:rPr>
                <w:rStyle w:val="Hyperlink"/>
                <w:rFonts w:eastAsiaTheme="majorEastAsia" w:cs="Sylfaen"/>
                <w:b/>
                <w:bCs/>
              </w:rPr>
              <w:t>3.7. Renewable energy balance</w:t>
            </w:r>
            <w:r w:rsidRPr="000C0272">
              <w:rPr>
                <w:webHidden/>
              </w:rPr>
              <w:tab/>
            </w:r>
            <w:r w:rsidRPr="000C0272">
              <w:rPr>
                <w:webHidden/>
              </w:rPr>
              <w:fldChar w:fldCharType="begin"/>
            </w:r>
            <w:r w:rsidRPr="000C0272">
              <w:rPr>
                <w:webHidden/>
              </w:rPr>
              <w:instrText xml:space="preserve"> PAGEREF _Toc503476151 \h </w:instrText>
            </w:r>
            <w:r w:rsidRPr="000C0272">
              <w:rPr>
                <w:webHidden/>
              </w:rPr>
            </w:r>
            <w:r w:rsidRPr="000C0272">
              <w:rPr>
                <w:webHidden/>
              </w:rPr>
              <w:fldChar w:fldCharType="separate"/>
            </w:r>
            <w:r w:rsidRPr="000C0272">
              <w:rPr>
                <w:webHidden/>
              </w:rPr>
              <w:t>23</w:t>
            </w:r>
            <w:r w:rsidRPr="000C0272">
              <w:rPr>
                <w:webHidden/>
              </w:rPr>
              <w:fldChar w:fldCharType="end"/>
            </w:r>
          </w:hyperlink>
        </w:p>
        <w:p w14:paraId="08FE1D76" w14:textId="77777777" w:rsidR="00AF6868" w:rsidRPr="000C0272" w:rsidRDefault="00AF6868">
          <w:pPr>
            <w:pStyle w:val="TOC1"/>
            <w:rPr>
              <w:rFonts w:asciiTheme="minorHAnsi" w:hAnsiTheme="minorHAnsi"/>
            </w:rPr>
          </w:pPr>
          <w:hyperlink w:anchor="_Toc503476152" w:history="1">
            <w:r w:rsidRPr="000C0272">
              <w:rPr>
                <w:rStyle w:val="Hyperlink"/>
                <w:rFonts w:eastAsia="Times New Roman" w:cs="Sylfaen"/>
                <w:b/>
                <w:bCs/>
              </w:rPr>
              <w:t>4. CONCLUSION</w:t>
            </w:r>
            <w:r w:rsidRPr="000C0272">
              <w:rPr>
                <w:webHidden/>
              </w:rPr>
              <w:tab/>
            </w:r>
            <w:r w:rsidRPr="000C0272">
              <w:rPr>
                <w:webHidden/>
              </w:rPr>
              <w:fldChar w:fldCharType="begin"/>
            </w:r>
            <w:r w:rsidRPr="000C0272">
              <w:rPr>
                <w:webHidden/>
              </w:rPr>
              <w:instrText xml:space="preserve"> PAGEREF _Toc503476152 \h </w:instrText>
            </w:r>
            <w:r w:rsidRPr="000C0272">
              <w:rPr>
                <w:webHidden/>
              </w:rPr>
            </w:r>
            <w:r w:rsidRPr="000C0272">
              <w:rPr>
                <w:webHidden/>
              </w:rPr>
              <w:fldChar w:fldCharType="separate"/>
            </w:r>
            <w:r w:rsidRPr="000C0272">
              <w:rPr>
                <w:webHidden/>
              </w:rPr>
              <w:t>25</w:t>
            </w:r>
            <w:r w:rsidRPr="000C0272">
              <w:rPr>
                <w:webHidden/>
              </w:rPr>
              <w:fldChar w:fldCharType="end"/>
            </w:r>
          </w:hyperlink>
        </w:p>
        <w:p w14:paraId="17BCF53C" w14:textId="77777777" w:rsidR="00AF6868" w:rsidRPr="000C0272" w:rsidRDefault="00AF6868">
          <w:pPr>
            <w:pStyle w:val="TOC1"/>
            <w:rPr>
              <w:rFonts w:asciiTheme="minorHAnsi" w:hAnsiTheme="minorHAnsi"/>
            </w:rPr>
          </w:pPr>
          <w:hyperlink w:anchor="_Toc503476153" w:history="1">
            <w:r w:rsidRPr="000C0272">
              <w:rPr>
                <w:rStyle w:val="Hyperlink"/>
                <w:rFonts w:eastAsia="Times New Roman" w:cs="Sylfaen"/>
                <w:b/>
                <w:bCs/>
              </w:rPr>
              <w:t>ANNEX</w:t>
            </w:r>
            <w:r w:rsidRPr="000C0272">
              <w:rPr>
                <w:webHidden/>
              </w:rPr>
              <w:tab/>
            </w:r>
            <w:r w:rsidRPr="000C0272">
              <w:rPr>
                <w:webHidden/>
              </w:rPr>
              <w:fldChar w:fldCharType="begin"/>
            </w:r>
            <w:r w:rsidRPr="000C0272">
              <w:rPr>
                <w:webHidden/>
              </w:rPr>
              <w:instrText xml:space="preserve"> PAGEREF _Toc503476153 \h </w:instrText>
            </w:r>
            <w:r w:rsidRPr="000C0272">
              <w:rPr>
                <w:webHidden/>
              </w:rPr>
            </w:r>
            <w:r w:rsidRPr="000C0272">
              <w:rPr>
                <w:webHidden/>
              </w:rPr>
              <w:fldChar w:fldCharType="separate"/>
            </w:r>
            <w:r w:rsidRPr="000C0272">
              <w:rPr>
                <w:webHidden/>
              </w:rPr>
              <w:t>26</w:t>
            </w:r>
            <w:r w:rsidRPr="000C0272">
              <w:rPr>
                <w:webHidden/>
              </w:rPr>
              <w:fldChar w:fldCharType="end"/>
            </w:r>
          </w:hyperlink>
        </w:p>
        <w:p w14:paraId="1713A95C" w14:textId="63CC6173" w:rsidR="00493346" w:rsidRPr="000C0272" w:rsidRDefault="00493346" w:rsidP="00AF6868">
          <w:pPr>
            <w:pStyle w:val="NormalWeb"/>
            <w:spacing w:before="0" w:beforeAutospacing="0" w:after="120" w:afterAutospacing="0" w:line="288" w:lineRule="auto"/>
            <w:jc w:val="both"/>
          </w:pPr>
          <w:r w:rsidRPr="000C0272">
            <w:rPr>
              <w:bCs/>
            </w:rPr>
            <w:fldChar w:fldCharType="end"/>
          </w:r>
        </w:p>
      </w:sdtContent>
    </w:sdt>
    <w:p w14:paraId="73B7FBD4" w14:textId="77777777" w:rsidR="00493346" w:rsidRPr="000C0272" w:rsidRDefault="00493346" w:rsidP="001260BD">
      <w:pPr>
        <w:rPr>
          <w:rFonts w:ascii="GHEA Grapalat" w:hAnsi="GHEA Grapalat"/>
          <w:b/>
        </w:rPr>
      </w:pPr>
    </w:p>
    <w:bookmarkEnd w:id="1"/>
    <w:bookmarkEnd w:id="0"/>
    <w:p w14:paraId="5B17745F" w14:textId="77777777" w:rsidR="00ED38BC" w:rsidRPr="000C0272" w:rsidRDefault="00B068FB" w:rsidP="00ED38BC">
      <w:pPr>
        <w:rPr>
          <w:rFonts w:ascii="GHEA Grapalat" w:eastAsia="Times New Roman" w:hAnsi="GHEA Grapalat"/>
          <w:b/>
          <w:color w:val="00B050"/>
        </w:rPr>
      </w:pPr>
      <w:r w:rsidRPr="000C0272">
        <w:rPr>
          <w:rFonts w:ascii="GHEA Grapalat" w:eastAsia="Times New Roman" w:hAnsi="GHEA Grapalat"/>
        </w:rPr>
        <w:br w:type="page"/>
      </w:r>
      <w:r w:rsidR="00ED38BC" w:rsidRPr="000C0272">
        <w:rPr>
          <w:rFonts w:ascii="GHEA Grapalat" w:eastAsia="Times New Roman" w:hAnsi="GHEA Grapalat" w:cs="Sylfaen"/>
          <w:b/>
          <w:color w:val="00B050"/>
        </w:rPr>
        <w:lastRenderedPageBreak/>
        <w:t>ABBREVIATIONS</w:t>
      </w:r>
    </w:p>
    <w:tbl>
      <w:tblPr>
        <w:tblW w:w="9701" w:type="dxa"/>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ook w:val="04A0" w:firstRow="1" w:lastRow="0" w:firstColumn="1" w:lastColumn="0" w:noHBand="0" w:noVBand="1"/>
      </w:tblPr>
      <w:tblGrid>
        <w:gridCol w:w="1214"/>
        <w:gridCol w:w="8487"/>
      </w:tblGrid>
      <w:tr w:rsidR="00ED38BC" w:rsidRPr="000C0272" w14:paraId="1F61A352" w14:textId="77777777" w:rsidTr="00ED38BC">
        <w:trPr>
          <w:trHeight w:val="242"/>
        </w:trPr>
        <w:tc>
          <w:tcPr>
            <w:tcW w:w="1214" w:type="dxa"/>
          </w:tcPr>
          <w:p w14:paraId="2DD83A81"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CNG FS</w:t>
            </w:r>
          </w:p>
        </w:tc>
        <w:tc>
          <w:tcPr>
            <w:tcW w:w="0" w:type="auto"/>
          </w:tcPr>
          <w:p w14:paraId="5B49201B"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Compressed natural gas filling station</w:t>
            </w:r>
          </w:p>
        </w:tc>
      </w:tr>
      <w:tr w:rsidR="00ED38BC" w:rsidRPr="000C0272" w14:paraId="2D5C9837" w14:textId="77777777" w:rsidTr="00ED38BC">
        <w:trPr>
          <w:trHeight w:val="242"/>
        </w:trPr>
        <w:tc>
          <w:tcPr>
            <w:tcW w:w="1214" w:type="dxa"/>
          </w:tcPr>
          <w:p w14:paraId="7FC34FC3"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NSS</w:t>
            </w:r>
          </w:p>
        </w:tc>
        <w:tc>
          <w:tcPr>
            <w:tcW w:w="0" w:type="auto"/>
          </w:tcPr>
          <w:p w14:paraId="02D7D6EB"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 xml:space="preserve">National Statistical Service </w:t>
            </w:r>
          </w:p>
        </w:tc>
      </w:tr>
      <w:tr w:rsidR="00ED38BC" w:rsidRPr="000C0272" w14:paraId="1B05FB20" w14:textId="77777777" w:rsidTr="00ED38BC">
        <w:trPr>
          <w:trHeight w:val="404"/>
        </w:trPr>
        <w:tc>
          <w:tcPr>
            <w:tcW w:w="1214" w:type="dxa"/>
          </w:tcPr>
          <w:p w14:paraId="54483B37"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CN FEA</w:t>
            </w:r>
          </w:p>
        </w:tc>
        <w:tc>
          <w:tcPr>
            <w:tcW w:w="0" w:type="auto"/>
          </w:tcPr>
          <w:p w14:paraId="72149787"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Commodity Nomenclature of Foreign Economic Activity</w:t>
            </w:r>
          </w:p>
        </w:tc>
      </w:tr>
      <w:tr w:rsidR="00ED38BC" w:rsidRPr="000C0272" w14:paraId="2CF6E352" w14:textId="77777777" w:rsidTr="00ED38BC">
        <w:trPr>
          <w:trHeight w:val="242"/>
        </w:trPr>
        <w:tc>
          <w:tcPr>
            <w:tcW w:w="1214" w:type="dxa"/>
          </w:tcPr>
          <w:p w14:paraId="4F7FAF73"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HVEN</w:t>
            </w:r>
          </w:p>
        </w:tc>
        <w:tc>
          <w:tcPr>
            <w:tcW w:w="0" w:type="auto"/>
          </w:tcPr>
          <w:p w14:paraId="707AAAC9"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 xml:space="preserve">High Voltage Electric Networks </w:t>
            </w:r>
          </w:p>
        </w:tc>
      </w:tr>
      <w:tr w:rsidR="00ED38BC" w:rsidRPr="000C0272" w14:paraId="2F8E5948" w14:textId="77777777" w:rsidTr="00ED38BC">
        <w:trPr>
          <w:trHeight w:val="242"/>
        </w:trPr>
        <w:tc>
          <w:tcPr>
            <w:tcW w:w="1214" w:type="dxa"/>
          </w:tcPr>
          <w:p w14:paraId="167B95D6"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EU</w:t>
            </w:r>
          </w:p>
        </w:tc>
        <w:tc>
          <w:tcPr>
            <w:tcW w:w="0" w:type="auto"/>
          </w:tcPr>
          <w:p w14:paraId="1E2FEC70"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European Union</w:t>
            </w:r>
          </w:p>
        </w:tc>
      </w:tr>
      <w:tr w:rsidR="00ED38BC" w:rsidRPr="000C0272" w14:paraId="54359E0B" w14:textId="77777777" w:rsidTr="00ED38BC">
        <w:trPr>
          <w:trHeight w:val="242"/>
        </w:trPr>
        <w:tc>
          <w:tcPr>
            <w:tcW w:w="1214" w:type="dxa"/>
          </w:tcPr>
          <w:p w14:paraId="0303FBC6"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NEEAP</w:t>
            </w:r>
          </w:p>
        </w:tc>
        <w:tc>
          <w:tcPr>
            <w:tcW w:w="0" w:type="auto"/>
          </w:tcPr>
          <w:p w14:paraId="4ADE7B86" w14:textId="77777777" w:rsidR="00ED38BC" w:rsidRPr="000C0272" w:rsidRDefault="00ED38BC" w:rsidP="00ED38BC">
            <w:pPr>
              <w:spacing w:after="0"/>
              <w:rPr>
                <w:rFonts w:ascii="GHEA Grapalat" w:hAnsi="GHEA Grapalat"/>
                <w:color w:val="000000"/>
                <w:sz w:val="24"/>
                <w:szCs w:val="24"/>
              </w:rPr>
            </w:pPr>
            <w:r w:rsidRPr="000C0272">
              <w:rPr>
                <w:rFonts w:ascii="GHEA Grapalat" w:eastAsia="Times New Roman" w:hAnsi="GHEA Grapalat" w:cs="Times New Roman"/>
                <w:color w:val="000000"/>
                <w:sz w:val="24"/>
                <w:szCs w:val="24"/>
              </w:rPr>
              <w:t>National Energy Efficiency Action Plan</w:t>
            </w:r>
          </w:p>
        </w:tc>
      </w:tr>
      <w:tr w:rsidR="00ED38BC" w:rsidRPr="000C0272" w14:paraId="446F650D" w14:textId="77777777" w:rsidTr="00ED38BC">
        <w:trPr>
          <w:trHeight w:val="242"/>
        </w:trPr>
        <w:tc>
          <w:tcPr>
            <w:tcW w:w="1214" w:type="dxa"/>
          </w:tcPr>
          <w:p w14:paraId="27FCFF16" w14:textId="251E8002" w:rsidR="00ED38BC" w:rsidRPr="000C0272" w:rsidRDefault="00ED38BC" w:rsidP="00ED38BC">
            <w:pPr>
              <w:spacing w:after="0"/>
              <w:rPr>
                <w:rFonts w:ascii="GHEA Grapalat" w:hAnsi="GHEA Grapalat"/>
                <w:color w:val="000000"/>
                <w:sz w:val="24"/>
                <w:szCs w:val="24"/>
              </w:rPr>
            </w:pPr>
            <w:r w:rsidRPr="000C0272">
              <w:rPr>
                <w:rFonts w:ascii="GHEA Grapalat" w:eastAsia="Times New Roman" w:hAnsi="GHEA Grapalat" w:cs="Times New Roman"/>
                <w:color w:val="000000"/>
                <w:sz w:val="24"/>
                <w:szCs w:val="24"/>
              </w:rPr>
              <w:t>EEAP-2</w:t>
            </w:r>
          </w:p>
        </w:tc>
        <w:tc>
          <w:tcPr>
            <w:tcW w:w="0" w:type="auto"/>
          </w:tcPr>
          <w:p w14:paraId="2FD2C8D5" w14:textId="1A255444" w:rsidR="00ED38BC" w:rsidRPr="000C0272" w:rsidRDefault="00ED38BC" w:rsidP="00FA1FD9">
            <w:pPr>
              <w:spacing w:after="0"/>
              <w:rPr>
                <w:rFonts w:ascii="GHEA Grapalat" w:hAnsi="GHEA Grapalat"/>
                <w:color w:val="000000"/>
                <w:sz w:val="24"/>
                <w:szCs w:val="24"/>
              </w:rPr>
            </w:pPr>
            <w:r w:rsidRPr="000C0272">
              <w:rPr>
                <w:rFonts w:ascii="GHEA Grapalat" w:eastAsia="Times New Roman" w:hAnsi="GHEA Grapalat" w:cs="Times New Roman"/>
                <w:color w:val="000000"/>
                <w:sz w:val="24"/>
                <w:szCs w:val="24"/>
              </w:rPr>
              <w:t>Second phase of Energy Efficiency Action Plan for 201</w:t>
            </w:r>
            <w:r w:rsidR="00FA1FD9" w:rsidRPr="000C0272">
              <w:rPr>
                <w:rFonts w:ascii="GHEA Grapalat" w:eastAsia="Times New Roman" w:hAnsi="GHEA Grapalat" w:cs="Times New Roman"/>
                <w:color w:val="000000"/>
                <w:sz w:val="24"/>
                <w:szCs w:val="24"/>
              </w:rPr>
              <w:t>7</w:t>
            </w:r>
            <w:r w:rsidRPr="000C0272">
              <w:rPr>
                <w:rFonts w:ascii="GHEA Grapalat" w:eastAsia="Times New Roman" w:hAnsi="GHEA Grapalat" w:cs="Times New Roman"/>
                <w:color w:val="000000"/>
                <w:sz w:val="24"/>
                <w:szCs w:val="24"/>
              </w:rPr>
              <w:t xml:space="preserve">-2018 </w:t>
            </w:r>
          </w:p>
        </w:tc>
      </w:tr>
      <w:tr w:rsidR="00ED38BC" w:rsidRPr="000C0272" w14:paraId="7757F797" w14:textId="77777777" w:rsidTr="00ED38BC">
        <w:trPr>
          <w:trHeight w:val="242"/>
        </w:trPr>
        <w:tc>
          <w:tcPr>
            <w:tcW w:w="1214" w:type="dxa"/>
          </w:tcPr>
          <w:p w14:paraId="00847D1E"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MEINR</w:t>
            </w:r>
          </w:p>
        </w:tc>
        <w:tc>
          <w:tcPr>
            <w:tcW w:w="0" w:type="auto"/>
          </w:tcPr>
          <w:p w14:paraId="75C08FC2"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 xml:space="preserve">Ministry of Energy Infrastructures and Natural Resources </w:t>
            </w:r>
          </w:p>
        </w:tc>
      </w:tr>
      <w:tr w:rsidR="00ED38BC" w:rsidRPr="000C0272" w14:paraId="1E595ECE" w14:textId="77777777" w:rsidTr="00ED38BC">
        <w:trPr>
          <w:trHeight w:val="242"/>
        </w:trPr>
        <w:tc>
          <w:tcPr>
            <w:tcW w:w="1214" w:type="dxa"/>
          </w:tcPr>
          <w:p w14:paraId="04C259D0"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EB</w:t>
            </w:r>
          </w:p>
        </w:tc>
        <w:tc>
          <w:tcPr>
            <w:tcW w:w="0" w:type="auto"/>
          </w:tcPr>
          <w:p w14:paraId="2EFC4114"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Energy Balance</w:t>
            </w:r>
          </w:p>
        </w:tc>
      </w:tr>
      <w:tr w:rsidR="00ED38BC" w:rsidRPr="000C0272" w14:paraId="6CBD3311" w14:textId="77777777" w:rsidTr="00ED38BC">
        <w:trPr>
          <w:trHeight w:val="242"/>
        </w:trPr>
        <w:tc>
          <w:tcPr>
            <w:tcW w:w="1214" w:type="dxa"/>
          </w:tcPr>
          <w:p w14:paraId="6596C3B3" w14:textId="529D6598" w:rsidR="00ED38BC" w:rsidRPr="000C0272" w:rsidRDefault="00FA1FD9" w:rsidP="00ED38BC">
            <w:pPr>
              <w:spacing w:after="0"/>
              <w:rPr>
                <w:rFonts w:ascii="GHEA Grapalat" w:hAnsi="GHEA Grapalat"/>
                <w:color w:val="000000"/>
                <w:sz w:val="24"/>
                <w:szCs w:val="24"/>
              </w:rPr>
            </w:pPr>
            <w:r w:rsidRPr="000C0272">
              <w:rPr>
                <w:rFonts w:ascii="GHEA Grapalat" w:hAnsi="GHEA Grapalat"/>
                <w:color w:val="000000"/>
                <w:sz w:val="24"/>
                <w:szCs w:val="24"/>
              </w:rPr>
              <w:t>A</w:t>
            </w:r>
            <w:r w:rsidR="00ED38BC" w:rsidRPr="000C0272">
              <w:rPr>
                <w:rFonts w:ascii="GHEA Grapalat" w:hAnsi="GHEA Grapalat"/>
                <w:color w:val="000000"/>
                <w:sz w:val="24"/>
                <w:szCs w:val="24"/>
              </w:rPr>
              <w:t>R</w:t>
            </w:r>
          </w:p>
        </w:tc>
        <w:tc>
          <w:tcPr>
            <w:tcW w:w="0" w:type="auto"/>
          </w:tcPr>
          <w:p w14:paraId="63DE9313" w14:textId="0967D83A" w:rsidR="00ED38BC" w:rsidRPr="000C0272" w:rsidRDefault="00FA1FD9" w:rsidP="00ED38BC">
            <w:pPr>
              <w:spacing w:after="0"/>
              <w:rPr>
                <w:rFonts w:ascii="GHEA Grapalat" w:hAnsi="GHEA Grapalat"/>
                <w:color w:val="000000"/>
                <w:sz w:val="24"/>
                <w:szCs w:val="24"/>
              </w:rPr>
            </w:pPr>
            <w:proofErr w:type="spellStart"/>
            <w:r w:rsidRPr="000C0272">
              <w:rPr>
                <w:rFonts w:ascii="GHEA Grapalat" w:hAnsi="GHEA Grapalat"/>
                <w:color w:val="000000"/>
                <w:sz w:val="24"/>
                <w:szCs w:val="24"/>
              </w:rPr>
              <w:t>Artsakh</w:t>
            </w:r>
            <w:proofErr w:type="spellEnd"/>
            <w:r w:rsidR="00ED38BC" w:rsidRPr="000C0272">
              <w:rPr>
                <w:rFonts w:ascii="GHEA Grapalat" w:hAnsi="GHEA Grapalat"/>
                <w:color w:val="000000"/>
                <w:sz w:val="24"/>
                <w:szCs w:val="24"/>
              </w:rPr>
              <w:t xml:space="preserve"> Republic </w:t>
            </w:r>
          </w:p>
        </w:tc>
      </w:tr>
      <w:tr w:rsidR="00ED38BC" w:rsidRPr="000C0272" w14:paraId="2C5710D9" w14:textId="77777777" w:rsidTr="00ED38BC">
        <w:trPr>
          <w:trHeight w:val="242"/>
        </w:trPr>
        <w:tc>
          <w:tcPr>
            <w:tcW w:w="1214" w:type="dxa"/>
          </w:tcPr>
          <w:p w14:paraId="315CF3FC"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 xml:space="preserve">HPP </w:t>
            </w:r>
          </w:p>
        </w:tc>
        <w:tc>
          <w:tcPr>
            <w:tcW w:w="0" w:type="auto"/>
          </w:tcPr>
          <w:p w14:paraId="5608D819"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 xml:space="preserve">Hydro Power Plant </w:t>
            </w:r>
          </w:p>
        </w:tc>
      </w:tr>
      <w:tr w:rsidR="00ED38BC" w:rsidRPr="000C0272" w14:paraId="3850A002" w14:textId="77777777" w:rsidTr="00ED38BC">
        <w:trPr>
          <w:trHeight w:val="242"/>
        </w:trPr>
        <w:tc>
          <w:tcPr>
            <w:tcW w:w="1214" w:type="dxa"/>
          </w:tcPr>
          <w:p w14:paraId="232E1F8A"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ENA</w:t>
            </w:r>
          </w:p>
        </w:tc>
        <w:tc>
          <w:tcPr>
            <w:tcW w:w="0" w:type="auto"/>
          </w:tcPr>
          <w:p w14:paraId="3B7CA848"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 xml:space="preserve">Electric Network of Armenia </w:t>
            </w:r>
          </w:p>
        </w:tc>
      </w:tr>
      <w:tr w:rsidR="00ED38BC" w:rsidRPr="000C0272" w14:paraId="1D9AAF24" w14:textId="77777777" w:rsidTr="00ED38BC">
        <w:trPr>
          <w:trHeight w:val="242"/>
        </w:trPr>
        <w:tc>
          <w:tcPr>
            <w:tcW w:w="1214" w:type="dxa"/>
          </w:tcPr>
          <w:p w14:paraId="08173C01"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PSRC</w:t>
            </w:r>
          </w:p>
        </w:tc>
        <w:tc>
          <w:tcPr>
            <w:tcW w:w="0" w:type="auto"/>
          </w:tcPr>
          <w:p w14:paraId="7E65AC94"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 xml:space="preserve">Public Services Regulatory Commission </w:t>
            </w:r>
          </w:p>
        </w:tc>
      </w:tr>
      <w:tr w:rsidR="00ED38BC" w:rsidRPr="000C0272" w14:paraId="59F5EB6F" w14:textId="77777777" w:rsidTr="00ED38BC">
        <w:trPr>
          <w:trHeight w:val="242"/>
        </w:trPr>
        <w:tc>
          <w:tcPr>
            <w:tcW w:w="1214" w:type="dxa"/>
          </w:tcPr>
          <w:p w14:paraId="523DB7D7"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RA</w:t>
            </w:r>
          </w:p>
        </w:tc>
        <w:tc>
          <w:tcPr>
            <w:tcW w:w="0" w:type="auto"/>
          </w:tcPr>
          <w:p w14:paraId="24C2A30D"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Republic of Armenia</w:t>
            </w:r>
          </w:p>
        </w:tc>
      </w:tr>
      <w:tr w:rsidR="00ED38BC" w:rsidRPr="000C0272" w14:paraId="5476EC1F" w14:textId="77777777" w:rsidTr="00ED38BC">
        <w:trPr>
          <w:trHeight w:val="242"/>
        </w:trPr>
        <w:tc>
          <w:tcPr>
            <w:tcW w:w="1214" w:type="dxa"/>
          </w:tcPr>
          <w:p w14:paraId="4A55E6A1"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WPP</w:t>
            </w:r>
          </w:p>
        </w:tc>
        <w:tc>
          <w:tcPr>
            <w:tcW w:w="0" w:type="auto"/>
          </w:tcPr>
          <w:p w14:paraId="5C7D7824"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Wind Power Plant</w:t>
            </w:r>
          </w:p>
        </w:tc>
      </w:tr>
      <w:tr w:rsidR="00ED38BC" w:rsidRPr="000C0272" w14:paraId="2174AF93" w14:textId="77777777" w:rsidTr="00ED38BC">
        <w:trPr>
          <w:trHeight w:val="242"/>
        </w:trPr>
        <w:tc>
          <w:tcPr>
            <w:tcW w:w="1214" w:type="dxa"/>
          </w:tcPr>
          <w:p w14:paraId="714D4271"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R2E2</w:t>
            </w:r>
          </w:p>
        </w:tc>
        <w:tc>
          <w:tcPr>
            <w:tcW w:w="0" w:type="auto"/>
          </w:tcPr>
          <w:p w14:paraId="3BFAD972"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bCs/>
                <w:color w:val="000000"/>
                <w:sz w:val="24"/>
                <w:szCs w:val="24"/>
                <w:shd w:val="clear" w:color="auto" w:fill="FFFFFF"/>
              </w:rPr>
              <w:t>Armenia Renewable Resources And Energy Efficiency Fund</w:t>
            </w:r>
          </w:p>
        </w:tc>
      </w:tr>
      <w:tr w:rsidR="00ED38BC" w:rsidRPr="000C0272" w14:paraId="761460E7" w14:textId="77777777" w:rsidTr="00ED38BC">
        <w:trPr>
          <w:trHeight w:val="242"/>
        </w:trPr>
        <w:tc>
          <w:tcPr>
            <w:tcW w:w="1214" w:type="dxa"/>
          </w:tcPr>
          <w:p w14:paraId="148066FB"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M&amp;A</w:t>
            </w:r>
          </w:p>
        </w:tc>
        <w:tc>
          <w:tcPr>
            <w:tcW w:w="0" w:type="auto"/>
          </w:tcPr>
          <w:p w14:paraId="1CFB7717"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 xml:space="preserve">Monitoring and assessment </w:t>
            </w:r>
          </w:p>
        </w:tc>
      </w:tr>
      <w:tr w:rsidR="00ED38BC" w:rsidRPr="000C0272" w14:paraId="5F17B7D5" w14:textId="77777777" w:rsidTr="00ED38BC">
        <w:trPr>
          <w:trHeight w:val="242"/>
        </w:trPr>
        <w:tc>
          <w:tcPr>
            <w:tcW w:w="1214" w:type="dxa"/>
          </w:tcPr>
          <w:p w14:paraId="06D67CED"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IEA</w:t>
            </w:r>
          </w:p>
        </w:tc>
        <w:tc>
          <w:tcPr>
            <w:tcW w:w="0" w:type="auto"/>
          </w:tcPr>
          <w:p w14:paraId="6D833F13" w14:textId="09EDEBFB"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International Energy</w:t>
            </w:r>
            <w:r w:rsidR="00AF6868" w:rsidRPr="000C0272">
              <w:rPr>
                <w:rFonts w:ascii="GHEA Grapalat" w:hAnsi="GHEA Grapalat"/>
                <w:color w:val="000000"/>
                <w:sz w:val="24"/>
                <w:szCs w:val="24"/>
              </w:rPr>
              <w:t xml:space="preserve"> </w:t>
            </w:r>
            <w:r w:rsidRPr="000C0272">
              <w:rPr>
                <w:rFonts w:ascii="GHEA Grapalat" w:hAnsi="GHEA Grapalat"/>
                <w:color w:val="000000"/>
                <w:sz w:val="24"/>
                <w:szCs w:val="24"/>
              </w:rPr>
              <w:t>Agency</w:t>
            </w:r>
          </w:p>
        </w:tc>
      </w:tr>
      <w:tr w:rsidR="00ED38BC" w:rsidRPr="000C0272" w14:paraId="2B68F85A" w14:textId="77777777" w:rsidTr="00ED38BC">
        <w:trPr>
          <w:trHeight w:val="242"/>
        </w:trPr>
        <w:tc>
          <w:tcPr>
            <w:tcW w:w="1214" w:type="dxa"/>
          </w:tcPr>
          <w:p w14:paraId="2BF45101"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TPP</w:t>
            </w:r>
          </w:p>
        </w:tc>
        <w:tc>
          <w:tcPr>
            <w:tcW w:w="0" w:type="auto"/>
          </w:tcPr>
          <w:p w14:paraId="56D4590C"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 xml:space="preserve">Thermal Power Plant </w:t>
            </w:r>
          </w:p>
        </w:tc>
      </w:tr>
      <w:tr w:rsidR="00ED38BC" w:rsidRPr="000C0272" w14:paraId="252F13F8" w14:textId="77777777" w:rsidTr="00ED38BC">
        <w:trPr>
          <w:trHeight w:val="242"/>
        </w:trPr>
        <w:tc>
          <w:tcPr>
            <w:tcW w:w="1214" w:type="dxa"/>
          </w:tcPr>
          <w:p w14:paraId="750C6A1C"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RF</w:t>
            </w:r>
          </w:p>
        </w:tc>
        <w:tc>
          <w:tcPr>
            <w:tcW w:w="0" w:type="auto"/>
          </w:tcPr>
          <w:p w14:paraId="784FB712"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 xml:space="preserve">Russian Federation </w:t>
            </w:r>
          </w:p>
        </w:tc>
      </w:tr>
      <w:tr w:rsidR="00ED38BC" w:rsidRPr="000C0272" w14:paraId="072A3474" w14:textId="77777777" w:rsidTr="00ED38BC">
        <w:trPr>
          <w:trHeight w:val="242"/>
        </w:trPr>
        <w:tc>
          <w:tcPr>
            <w:tcW w:w="1214" w:type="dxa"/>
          </w:tcPr>
          <w:p w14:paraId="1A1DD043"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UGS</w:t>
            </w:r>
          </w:p>
        </w:tc>
        <w:tc>
          <w:tcPr>
            <w:tcW w:w="0" w:type="auto"/>
          </w:tcPr>
          <w:p w14:paraId="04CB528A"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 xml:space="preserve">Underground gas storage </w:t>
            </w:r>
          </w:p>
        </w:tc>
      </w:tr>
      <w:tr w:rsidR="00ED38BC" w:rsidRPr="000C0272" w14:paraId="32D2EDA6" w14:textId="77777777" w:rsidTr="00ED38BC">
        <w:trPr>
          <w:trHeight w:val="242"/>
        </w:trPr>
        <w:tc>
          <w:tcPr>
            <w:tcW w:w="1214" w:type="dxa"/>
          </w:tcPr>
          <w:p w14:paraId="792B0215"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EDRC</w:t>
            </w:r>
          </w:p>
        </w:tc>
        <w:tc>
          <w:tcPr>
            <w:tcW w:w="0" w:type="auto"/>
          </w:tcPr>
          <w:p w14:paraId="01FBC576"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 xml:space="preserve">Economic Development Research Center </w:t>
            </w:r>
          </w:p>
        </w:tc>
      </w:tr>
      <w:tr w:rsidR="00ED38BC" w:rsidRPr="000C0272" w14:paraId="5CBB6534" w14:textId="77777777" w:rsidTr="00ED38BC">
        <w:trPr>
          <w:trHeight w:val="242"/>
        </w:trPr>
        <w:tc>
          <w:tcPr>
            <w:tcW w:w="1214" w:type="dxa"/>
          </w:tcPr>
          <w:p w14:paraId="60F3D278"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bCs/>
                <w:color w:val="000000"/>
                <w:sz w:val="24"/>
                <w:szCs w:val="24"/>
              </w:rPr>
              <w:t>OECD</w:t>
            </w:r>
          </w:p>
        </w:tc>
        <w:tc>
          <w:tcPr>
            <w:tcW w:w="0" w:type="auto"/>
          </w:tcPr>
          <w:p w14:paraId="04DE3C49"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bCs/>
                <w:color w:val="000000"/>
                <w:sz w:val="24"/>
                <w:szCs w:val="24"/>
              </w:rPr>
              <w:t xml:space="preserve">Organization for Economic Cooperation and Development </w:t>
            </w:r>
          </w:p>
        </w:tc>
      </w:tr>
      <w:tr w:rsidR="00ED38BC" w:rsidRPr="000C0272" w14:paraId="7D958661" w14:textId="77777777" w:rsidTr="00ED38BC">
        <w:trPr>
          <w:trHeight w:val="242"/>
        </w:trPr>
        <w:tc>
          <w:tcPr>
            <w:tcW w:w="1214" w:type="dxa"/>
          </w:tcPr>
          <w:p w14:paraId="1C266DEF"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s="Times New Roman"/>
                <w:bCs/>
                <w:sz w:val="24"/>
                <w:szCs w:val="24"/>
              </w:rPr>
              <w:t>ILCS</w:t>
            </w:r>
          </w:p>
        </w:tc>
        <w:tc>
          <w:tcPr>
            <w:tcW w:w="0" w:type="auto"/>
          </w:tcPr>
          <w:p w14:paraId="09542ED6" w14:textId="77777777" w:rsidR="00ED38BC" w:rsidRPr="000C0272" w:rsidRDefault="00ED38BC" w:rsidP="00ED38BC">
            <w:pPr>
              <w:spacing w:after="0"/>
              <w:rPr>
                <w:rFonts w:ascii="GHEA Grapalat" w:hAnsi="GHEA Grapalat"/>
                <w:bCs/>
                <w:color w:val="000000"/>
                <w:sz w:val="24"/>
                <w:szCs w:val="24"/>
              </w:rPr>
            </w:pPr>
            <w:r w:rsidRPr="000C0272">
              <w:rPr>
                <w:rFonts w:ascii="GHEA Grapalat" w:eastAsiaTheme="majorEastAsia" w:hAnsi="GHEA Grapalat" w:cs="Times New Roman"/>
                <w:bCs/>
                <w:sz w:val="24"/>
                <w:szCs w:val="24"/>
              </w:rPr>
              <w:t>Integrated Living Conditions Survey</w:t>
            </w:r>
            <w:r w:rsidRPr="000C0272">
              <w:rPr>
                <w:rFonts w:ascii="Calibri" w:hAnsi="Calibri" w:cs="Calibri"/>
                <w:bCs/>
                <w:sz w:val="24"/>
                <w:szCs w:val="24"/>
              </w:rPr>
              <w:t> </w:t>
            </w:r>
          </w:p>
        </w:tc>
      </w:tr>
      <w:tr w:rsidR="00ED38BC" w:rsidRPr="000C0272" w14:paraId="2CF1F1DA" w14:textId="77777777" w:rsidTr="00ED38BC">
        <w:trPr>
          <w:trHeight w:val="242"/>
        </w:trPr>
        <w:tc>
          <w:tcPr>
            <w:tcW w:w="1214" w:type="dxa"/>
          </w:tcPr>
          <w:p w14:paraId="6C5131BE"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CJSC</w:t>
            </w:r>
          </w:p>
        </w:tc>
        <w:tc>
          <w:tcPr>
            <w:tcW w:w="0" w:type="auto"/>
          </w:tcPr>
          <w:p w14:paraId="01EE45A1"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 xml:space="preserve">Closed Joint Stock Company </w:t>
            </w:r>
          </w:p>
        </w:tc>
      </w:tr>
      <w:tr w:rsidR="00ED38BC" w:rsidRPr="000C0272" w14:paraId="38150799" w14:textId="77777777" w:rsidTr="00ED38BC">
        <w:trPr>
          <w:trHeight w:val="242"/>
        </w:trPr>
        <w:tc>
          <w:tcPr>
            <w:tcW w:w="1214" w:type="dxa"/>
          </w:tcPr>
          <w:p w14:paraId="58D81329"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PV</w:t>
            </w:r>
          </w:p>
        </w:tc>
        <w:tc>
          <w:tcPr>
            <w:tcW w:w="0" w:type="auto"/>
          </w:tcPr>
          <w:p w14:paraId="7463EA00" w14:textId="77777777" w:rsidR="00ED38BC" w:rsidRPr="000C0272" w:rsidRDefault="00ED38BC" w:rsidP="00ED38BC">
            <w:pPr>
              <w:spacing w:after="0"/>
              <w:rPr>
                <w:rFonts w:ascii="GHEA Grapalat" w:hAnsi="GHEA Grapalat"/>
                <w:color w:val="000000"/>
                <w:sz w:val="24"/>
                <w:szCs w:val="24"/>
              </w:rPr>
            </w:pPr>
            <w:r w:rsidRPr="000C0272">
              <w:rPr>
                <w:rFonts w:ascii="GHEA Grapalat" w:hAnsi="GHEA Grapalat"/>
                <w:color w:val="000000"/>
                <w:sz w:val="24"/>
                <w:szCs w:val="24"/>
              </w:rPr>
              <w:t xml:space="preserve">Photovoltaic </w:t>
            </w:r>
          </w:p>
        </w:tc>
      </w:tr>
    </w:tbl>
    <w:p w14:paraId="393A0FDB" w14:textId="771AD2D7" w:rsidR="00B71C8E" w:rsidRPr="000C0272" w:rsidRDefault="00B71C8E" w:rsidP="00ED38BC">
      <w:pPr>
        <w:rPr>
          <w:rFonts w:ascii="GHEA Grapalat" w:hAnsi="GHEA Grapalat"/>
          <w:b/>
          <w:color w:val="000000"/>
        </w:rPr>
      </w:pPr>
    </w:p>
    <w:p w14:paraId="037F2419" w14:textId="77777777" w:rsidR="00B71C8E" w:rsidRPr="000C0272" w:rsidRDefault="00B71C8E" w:rsidP="001260BD">
      <w:pPr>
        <w:rPr>
          <w:rFonts w:ascii="GHEA Grapalat" w:eastAsia="Times New Roman" w:hAnsi="GHEA Grapalat" w:cs="Times New Roman"/>
          <w:b/>
          <w:color w:val="000000"/>
          <w:sz w:val="24"/>
          <w:szCs w:val="24"/>
        </w:rPr>
      </w:pPr>
      <w:r w:rsidRPr="000C0272">
        <w:rPr>
          <w:rFonts w:ascii="GHEA Grapalat" w:hAnsi="GHEA Grapalat"/>
          <w:b/>
          <w:color w:val="000000"/>
        </w:rPr>
        <w:br w:type="page"/>
      </w:r>
    </w:p>
    <w:p w14:paraId="4411D1C8" w14:textId="77777777" w:rsidR="00ED38BC" w:rsidRPr="000C0272" w:rsidRDefault="00ED38BC" w:rsidP="00ED38BC">
      <w:pPr>
        <w:shd w:val="clear" w:color="auto" w:fill="FFFFFF"/>
        <w:spacing w:before="120" w:after="120" w:line="288" w:lineRule="auto"/>
        <w:jc w:val="both"/>
        <w:rPr>
          <w:rFonts w:ascii="GHEA Grapalat" w:eastAsia="Times New Roman" w:hAnsi="GHEA Grapalat" w:cs="Times New Roman"/>
          <w:b/>
          <w:color w:val="000000"/>
          <w:sz w:val="24"/>
          <w:szCs w:val="24"/>
        </w:rPr>
      </w:pPr>
      <w:r w:rsidRPr="000C0272">
        <w:rPr>
          <w:rFonts w:ascii="GHEA Grapalat" w:eastAsia="Times New Roman" w:hAnsi="GHEA Grapalat" w:cs="Times New Roman"/>
          <w:b/>
          <w:color w:val="000000"/>
          <w:sz w:val="24"/>
          <w:szCs w:val="24"/>
        </w:rPr>
        <w:lastRenderedPageBreak/>
        <w:t>Measurement units</w:t>
      </w:r>
    </w:p>
    <w:tbl>
      <w:tblPr>
        <w:tblW w:w="4850"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ook w:val="04A0" w:firstRow="1" w:lastRow="0" w:firstColumn="1" w:lastColumn="0" w:noHBand="0" w:noVBand="1"/>
      </w:tblPr>
      <w:tblGrid>
        <w:gridCol w:w="1195"/>
        <w:gridCol w:w="7833"/>
      </w:tblGrid>
      <w:tr w:rsidR="00ED38BC" w:rsidRPr="000C0272" w14:paraId="449016E5" w14:textId="77777777" w:rsidTr="00ED38BC">
        <w:tc>
          <w:tcPr>
            <w:tcW w:w="662" w:type="pct"/>
          </w:tcPr>
          <w:p w14:paraId="7AA9BB39" w14:textId="77777777" w:rsidR="00ED38BC" w:rsidRPr="000C0272" w:rsidRDefault="00ED38BC" w:rsidP="00ED38BC">
            <w:pPr>
              <w:spacing w:after="0"/>
              <w:rPr>
                <w:rFonts w:ascii="GHEA Grapalat" w:hAnsi="GHEA Grapalat"/>
                <w:sz w:val="24"/>
                <w:szCs w:val="24"/>
              </w:rPr>
            </w:pPr>
            <w:proofErr w:type="spellStart"/>
            <w:proofErr w:type="gramStart"/>
            <w:r w:rsidRPr="000C0272">
              <w:rPr>
                <w:rFonts w:ascii="GHEA Grapalat" w:hAnsi="GHEA Grapalat" w:cs="Sylfaen"/>
                <w:sz w:val="24"/>
                <w:szCs w:val="24"/>
              </w:rPr>
              <w:t>mln</w:t>
            </w:r>
            <w:proofErr w:type="spellEnd"/>
            <w:proofErr w:type="gramEnd"/>
            <w:r w:rsidRPr="000C0272">
              <w:rPr>
                <w:rFonts w:ascii="GHEA Grapalat" w:hAnsi="GHEA Grapalat" w:cs="Sylfaen"/>
                <w:sz w:val="24"/>
                <w:szCs w:val="24"/>
              </w:rPr>
              <w:t>.</w:t>
            </w:r>
          </w:p>
        </w:tc>
        <w:tc>
          <w:tcPr>
            <w:tcW w:w="4338" w:type="pct"/>
          </w:tcPr>
          <w:p w14:paraId="5C80642E" w14:textId="77777777" w:rsidR="00ED38BC" w:rsidRPr="000C0272" w:rsidRDefault="00ED38BC" w:rsidP="00ED38BC">
            <w:pPr>
              <w:spacing w:after="0"/>
              <w:rPr>
                <w:rFonts w:ascii="GHEA Grapalat" w:hAnsi="GHEA Grapalat"/>
                <w:sz w:val="24"/>
                <w:szCs w:val="24"/>
              </w:rPr>
            </w:pPr>
            <w:r w:rsidRPr="000C0272">
              <w:rPr>
                <w:rFonts w:ascii="GHEA Grapalat" w:hAnsi="GHEA Grapalat" w:cs="Sylfaen"/>
                <w:sz w:val="24"/>
                <w:szCs w:val="24"/>
              </w:rPr>
              <w:t>million</w:t>
            </w:r>
          </w:p>
        </w:tc>
      </w:tr>
      <w:tr w:rsidR="00ED38BC" w:rsidRPr="000C0272" w14:paraId="60FCEC1D" w14:textId="77777777" w:rsidTr="00ED38BC">
        <w:tc>
          <w:tcPr>
            <w:tcW w:w="662" w:type="pct"/>
          </w:tcPr>
          <w:p w14:paraId="66CB3564" w14:textId="77777777" w:rsidR="00ED38BC" w:rsidRPr="000C0272" w:rsidRDefault="00ED38BC" w:rsidP="00ED38BC">
            <w:pPr>
              <w:spacing w:after="0"/>
              <w:rPr>
                <w:rFonts w:ascii="GHEA Grapalat" w:hAnsi="GHEA Grapalat" w:cs="Sylfaen"/>
                <w:sz w:val="24"/>
                <w:szCs w:val="24"/>
              </w:rPr>
            </w:pPr>
            <w:r w:rsidRPr="000C0272">
              <w:rPr>
                <w:rFonts w:ascii="GHEA Grapalat" w:hAnsi="GHEA Grapalat" w:cs="Sylfaen"/>
                <w:sz w:val="24"/>
                <w:szCs w:val="24"/>
              </w:rPr>
              <w:t>km</w:t>
            </w:r>
          </w:p>
        </w:tc>
        <w:tc>
          <w:tcPr>
            <w:tcW w:w="4338" w:type="pct"/>
          </w:tcPr>
          <w:p w14:paraId="1CCC343E" w14:textId="77777777" w:rsidR="00ED38BC" w:rsidRPr="000C0272" w:rsidRDefault="00ED38BC" w:rsidP="00ED38BC">
            <w:pPr>
              <w:spacing w:after="0"/>
              <w:rPr>
                <w:rFonts w:ascii="GHEA Grapalat" w:hAnsi="GHEA Grapalat" w:cs="Sylfaen"/>
                <w:sz w:val="24"/>
                <w:szCs w:val="24"/>
              </w:rPr>
            </w:pPr>
            <w:r w:rsidRPr="000C0272">
              <w:rPr>
                <w:rFonts w:ascii="GHEA Grapalat" w:hAnsi="GHEA Grapalat" w:cs="Sylfaen"/>
                <w:sz w:val="24"/>
                <w:szCs w:val="24"/>
              </w:rPr>
              <w:t>kilometer</w:t>
            </w:r>
          </w:p>
        </w:tc>
      </w:tr>
      <w:tr w:rsidR="00ED38BC" w:rsidRPr="000C0272" w14:paraId="4EEBF0F9" w14:textId="77777777" w:rsidTr="00ED38BC">
        <w:tc>
          <w:tcPr>
            <w:tcW w:w="662" w:type="pct"/>
          </w:tcPr>
          <w:p w14:paraId="61FAFA36" w14:textId="77777777" w:rsidR="00ED38BC" w:rsidRPr="000C0272" w:rsidRDefault="00ED38BC" w:rsidP="00ED38BC">
            <w:pPr>
              <w:spacing w:after="0"/>
              <w:rPr>
                <w:rFonts w:ascii="GHEA Grapalat" w:hAnsi="GHEA Grapalat"/>
                <w:sz w:val="24"/>
                <w:szCs w:val="24"/>
              </w:rPr>
            </w:pPr>
            <w:r w:rsidRPr="000C0272">
              <w:rPr>
                <w:rFonts w:ascii="GHEA Grapalat" w:hAnsi="GHEA Grapalat" w:cs="Sylfaen"/>
                <w:sz w:val="24"/>
                <w:szCs w:val="24"/>
              </w:rPr>
              <w:t>t</w:t>
            </w:r>
          </w:p>
        </w:tc>
        <w:tc>
          <w:tcPr>
            <w:tcW w:w="4338" w:type="pct"/>
          </w:tcPr>
          <w:p w14:paraId="745DD61C" w14:textId="77777777" w:rsidR="00ED38BC" w:rsidRPr="000C0272" w:rsidRDefault="00ED38BC" w:rsidP="00ED38BC">
            <w:pPr>
              <w:spacing w:after="0"/>
              <w:rPr>
                <w:rFonts w:ascii="GHEA Grapalat" w:hAnsi="GHEA Grapalat" w:cstheme="majorBidi"/>
                <w:sz w:val="24"/>
                <w:szCs w:val="24"/>
              </w:rPr>
            </w:pPr>
            <w:r w:rsidRPr="000C0272">
              <w:rPr>
                <w:rFonts w:ascii="GHEA Grapalat" w:hAnsi="GHEA Grapalat" w:cs="Sylfaen"/>
                <w:sz w:val="24"/>
                <w:szCs w:val="24"/>
              </w:rPr>
              <w:t>ton</w:t>
            </w:r>
          </w:p>
        </w:tc>
      </w:tr>
      <w:tr w:rsidR="00ED38BC" w:rsidRPr="000C0272" w14:paraId="5C5CD8FD" w14:textId="77777777" w:rsidTr="00ED38BC">
        <w:tc>
          <w:tcPr>
            <w:tcW w:w="662" w:type="pct"/>
          </w:tcPr>
          <w:p w14:paraId="4C886396" w14:textId="77777777" w:rsidR="00ED38BC" w:rsidRPr="000C0272" w:rsidRDefault="00ED38BC" w:rsidP="00ED38BC">
            <w:pPr>
              <w:spacing w:after="0"/>
              <w:rPr>
                <w:rFonts w:ascii="GHEA Grapalat" w:hAnsi="GHEA Grapalat"/>
                <w:sz w:val="24"/>
                <w:szCs w:val="24"/>
              </w:rPr>
            </w:pPr>
            <w:r w:rsidRPr="000C0272">
              <w:rPr>
                <w:rFonts w:ascii="GHEA Grapalat" w:hAnsi="GHEA Grapalat" w:cs="Sylfaen"/>
                <w:sz w:val="24"/>
                <w:szCs w:val="24"/>
              </w:rPr>
              <w:t>toe</w:t>
            </w:r>
            <w:r w:rsidRPr="000C0272">
              <w:rPr>
                <w:rFonts w:ascii="GHEA Grapalat" w:hAnsi="GHEA Grapalat"/>
                <w:sz w:val="24"/>
                <w:szCs w:val="24"/>
              </w:rPr>
              <w:t xml:space="preserve"> </w:t>
            </w:r>
          </w:p>
        </w:tc>
        <w:tc>
          <w:tcPr>
            <w:tcW w:w="4338" w:type="pct"/>
          </w:tcPr>
          <w:p w14:paraId="2761573F" w14:textId="77777777" w:rsidR="00ED38BC" w:rsidRPr="000C0272" w:rsidRDefault="00ED38BC" w:rsidP="00ED38BC">
            <w:pPr>
              <w:spacing w:after="0"/>
              <w:rPr>
                <w:rFonts w:ascii="GHEA Grapalat" w:hAnsi="GHEA Grapalat" w:cs="Sylfaen"/>
                <w:color w:val="0F243E" w:themeColor="text2" w:themeShade="80"/>
                <w:sz w:val="24"/>
                <w:szCs w:val="24"/>
              </w:rPr>
            </w:pPr>
            <w:r w:rsidRPr="000C0272">
              <w:rPr>
                <w:rFonts w:ascii="GHEA Grapalat" w:hAnsi="GHEA Grapalat" w:cs="Sylfaen"/>
                <w:sz w:val="24"/>
                <w:szCs w:val="24"/>
              </w:rPr>
              <w:t xml:space="preserve">ton oil equivalent </w:t>
            </w:r>
          </w:p>
        </w:tc>
      </w:tr>
      <w:tr w:rsidR="00ED38BC" w:rsidRPr="000C0272" w14:paraId="1717C5D7" w14:textId="77777777" w:rsidTr="00ED38BC">
        <w:tc>
          <w:tcPr>
            <w:tcW w:w="662" w:type="pct"/>
          </w:tcPr>
          <w:p w14:paraId="70FD383A" w14:textId="77777777" w:rsidR="00ED38BC" w:rsidRPr="000C0272" w:rsidRDefault="00ED38BC" w:rsidP="00ED38BC">
            <w:pPr>
              <w:spacing w:after="0"/>
              <w:rPr>
                <w:rFonts w:ascii="GHEA Grapalat" w:hAnsi="GHEA Grapalat"/>
                <w:sz w:val="24"/>
                <w:szCs w:val="24"/>
              </w:rPr>
            </w:pPr>
            <w:proofErr w:type="spellStart"/>
            <w:r w:rsidRPr="000C0272">
              <w:rPr>
                <w:rFonts w:ascii="GHEA Grapalat" w:hAnsi="GHEA Grapalat" w:cs="Sylfaen"/>
                <w:sz w:val="24"/>
                <w:szCs w:val="24"/>
              </w:rPr>
              <w:t>ktoe</w:t>
            </w:r>
            <w:proofErr w:type="spellEnd"/>
            <w:r w:rsidRPr="000C0272">
              <w:rPr>
                <w:rFonts w:ascii="GHEA Grapalat" w:hAnsi="GHEA Grapalat"/>
                <w:sz w:val="24"/>
                <w:szCs w:val="24"/>
              </w:rPr>
              <w:t xml:space="preserve"> </w:t>
            </w:r>
          </w:p>
        </w:tc>
        <w:tc>
          <w:tcPr>
            <w:tcW w:w="4338" w:type="pct"/>
          </w:tcPr>
          <w:p w14:paraId="3D62EC80" w14:textId="77777777" w:rsidR="00ED38BC" w:rsidRPr="000C0272" w:rsidRDefault="00ED38BC" w:rsidP="00ED38BC">
            <w:pPr>
              <w:spacing w:after="0"/>
              <w:rPr>
                <w:rFonts w:ascii="GHEA Grapalat" w:hAnsi="GHEA Grapalat" w:cstheme="majorBidi"/>
                <w:sz w:val="24"/>
                <w:szCs w:val="24"/>
              </w:rPr>
            </w:pPr>
            <w:r w:rsidRPr="000C0272">
              <w:rPr>
                <w:rFonts w:ascii="GHEA Grapalat" w:hAnsi="GHEA Grapalat" w:cs="Sylfaen"/>
                <w:sz w:val="24"/>
                <w:szCs w:val="24"/>
              </w:rPr>
              <w:t xml:space="preserve">kiloton oil equivalent </w:t>
            </w:r>
            <w:r w:rsidRPr="000C0272">
              <w:rPr>
                <w:rFonts w:ascii="GHEA Grapalat" w:hAnsi="GHEA Grapalat" w:cstheme="majorBidi"/>
                <w:sz w:val="24"/>
                <w:szCs w:val="24"/>
              </w:rPr>
              <w:t xml:space="preserve">(1000 </w:t>
            </w:r>
            <w:r w:rsidRPr="000C0272">
              <w:rPr>
                <w:rFonts w:ascii="GHEA Grapalat" w:hAnsi="GHEA Grapalat" w:cs="Sylfaen"/>
                <w:sz w:val="24"/>
                <w:szCs w:val="24"/>
              </w:rPr>
              <w:t>toe</w:t>
            </w:r>
            <w:r w:rsidRPr="000C0272">
              <w:rPr>
                <w:rFonts w:ascii="GHEA Grapalat" w:hAnsi="GHEA Grapalat" w:cstheme="majorBidi"/>
                <w:sz w:val="24"/>
                <w:szCs w:val="24"/>
              </w:rPr>
              <w:t>)</w:t>
            </w:r>
          </w:p>
        </w:tc>
      </w:tr>
      <w:tr w:rsidR="00ED38BC" w:rsidRPr="000C0272" w14:paraId="04B34D5C" w14:textId="77777777" w:rsidTr="00ED38BC">
        <w:tc>
          <w:tcPr>
            <w:tcW w:w="662" w:type="pct"/>
          </w:tcPr>
          <w:p w14:paraId="060D8CB2" w14:textId="77777777" w:rsidR="00ED38BC" w:rsidRPr="000C0272" w:rsidRDefault="00ED38BC" w:rsidP="00ED38BC">
            <w:pPr>
              <w:spacing w:after="0"/>
              <w:rPr>
                <w:rFonts w:ascii="GHEA Grapalat" w:hAnsi="GHEA Grapalat"/>
                <w:sz w:val="24"/>
                <w:szCs w:val="24"/>
              </w:rPr>
            </w:pPr>
            <w:r w:rsidRPr="000C0272">
              <w:rPr>
                <w:rFonts w:ascii="GHEA Grapalat" w:hAnsi="GHEA Grapalat" w:cs="Sylfaen"/>
                <w:sz w:val="24"/>
                <w:szCs w:val="24"/>
              </w:rPr>
              <w:t>m</w:t>
            </w:r>
            <w:r w:rsidRPr="000C0272">
              <w:rPr>
                <w:rFonts w:ascii="GHEA Grapalat" w:hAnsi="GHEA Grapalat" w:cs="Sylfaen"/>
                <w:sz w:val="24"/>
                <w:szCs w:val="24"/>
                <w:vertAlign w:val="superscript"/>
              </w:rPr>
              <w:t>3</w:t>
            </w:r>
          </w:p>
        </w:tc>
        <w:tc>
          <w:tcPr>
            <w:tcW w:w="4338" w:type="pct"/>
          </w:tcPr>
          <w:p w14:paraId="50DB35FF" w14:textId="77777777" w:rsidR="00ED38BC" w:rsidRPr="000C0272" w:rsidRDefault="00ED38BC" w:rsidP="00ED38BC">
            <w:pPr>
              <w:spacing w:after="0"/>
              <w:rPr>
                <w:rFonts w:ascii="GHEA Grapalat" w:hAnsi="GHEA Grapalat"/>
                <w:sz w:val="24"/>
                <w:szCs w:val="24"/>
              </w:rPr>
            </w:pPr>
            <w:r w:rsidRPr="000C0272">
              <w:rPr>
                <w:rFonts w:ascii="GHEA Grapalat" w:hAnsi="GHEA Grapalat" w:cs="Sylfaen"/>
                <w:sz w:val="24"/>
                <w:szCs w:val="24"/>
              </w:rPr>
              <w:t xml:space="preserve">cubic meter </w:t>
            </w:r>
          </w:p>
        </w:tc>
      </w:tr>
      <w:tr w:rsidR="00ED38BC" w:rsidRPr="000C0272" w14:paraId="2F7DE7FB" w14:textId="77777777" w:rsidTr="00ED38BC">
        <w:tc>
          <w:tcPr>
            <w:tcW w:w="662" w:type="pct"/>
          </w:tcPr>
          <w:p w14:paraId="6DAB6E1A" w14:textId="77777777" w:rsidR="00ED38BC" w:rsidRPr="000C0272" w:rsidRDefault="00ED38BC" w:rsidP="00ED38BC">
            <w:pPr>
              <w:spacing w:after="0"/>
              <w:rPr>
                <w:rFonts w:ascii="GHEA Grapalat" w:hAnsi="GHEA Grapalat"/>
                <w:sz w:val="24"/>
                <w:szCs w:val="24"/>
              </w:rPr>
            </w:pPr>
            <w:proofErr w:type="spellStart"/>
            <w:proofErr w:type="gramStart"/>
            <w:r w:rsidRPr="000C0272">
              <w:rPr>
                <w:rFonts w:ascii="GHEA Grapalat" w:hAnsi="GHEA Grapalat" w:cs="Sylfaen"/>
                <w:sz w:val="24"/>
                <w:szCs w:val="24"/>
              </w:rPr>
              <w:t>mln</w:t>
            </w:r>
            <w:proofErr w:type="spellEnd"/>
            <w:proofErr w:type="gramEnd"/>
            <w:r w:rsidRPr="000C0272">
              <w:rPr>
                <w:rFonts w:ascii="GHEA Grapalat" w:hAnsi="GHEA Grapalat" w:cs="Sylfaen"/>
                <w:sz w:val="24"/>
                <w:szCs w:val="24"/>
              </w:rPr>
              <w:t>. m</w:t>
            </w:r>
            <w:r w:rsidRPr="000C0272">
              <w:rPr>
                <w:rFonts w:ascii="GHEA Grapalat" w:hAnsi="GHEA Grapalat" w:cs="Sylfaen"/>
                <w:sz w:val="24"/>
                <w:szCs w:val="24"/>
                <w:vertAlign w:val="superscript"/>
              </w:rPr>
              <w:t>3</w:t>
            </w:r>
            <w:r w:rsidRPr="000C0272">
              <w:rPr>
                <w:rFonts w:ascii="GHEA Grapalat" w:hAnsi="GHEA Grapalat" w:cs="Sylfaen"/>
                <w:sz w:val="24"/>
                <w:szCs w:val="24"/>
              </w:rPr>
              <w:t xml:space="preserve"> </w:t>
            </w:r>
          </w:p>
        </w:tc>
        <w:tc>
          <w:tcPr>
            <w:tcW w:w="4338" w:type="pct"/>
          </w:tcPr>
          <w:p w14:paraId="64ABD7AD" w14:textId="77777777" w:rsidR="00ED38BC" w:rsidRPr="000C0272" w:rsidRDefault="00ED38BC" w:rsidP="00ED38BC">
            <w:pPr>
              <w:spacing w:after="0"/>
              <w:rPr>
                <w:rFonts w:ascii="GHEA Grapalat" w:hAnsi="GHEA Grapalat"/>
                <w:sz w:val="24"/>
                <w:szCs w:val="24"/>
              </w:rPr>
            </w:pPr>
            <w:r w:rsidRPr="000C0272">
              <w:rPr>
                <w:rFonts w:ascii="GHEA Grapalat" w:hAnsi="GHEA Grapalat" w:cs="Sylfaen"/>
                <w:sz w:val="24"/>
                <w:szCs w:val="24"/>
              </w:rPr>
              <w:t xml:space="preserve">million cubic meter </w:t>
            </w:r>
          </w:p>
        </w:tc>
      </w:tr>
      <w:tr w:rsidR="00ED38BC" w:rsidRPr="000C0272" w14:paraId="750E7511" w14:textId="77777777" w:rsidTr="00ED38BC">
        <w:tc>
          <w:tcPr>
            <w:tcW w:w="662" w:type="pct"/>
          </w:tcPr>
          <w:p w14:paraId="0C3963C0" w14:textId="77777777" w:rsidR="00ED38BC" w:rsidRPr="000C0272" w:rsidRDefault="00ED38BC" w:rsidP="00ED38BC">
            <w:pPr>
              <w:spacing w:after="0"/>
              <w:rPr>
                <w:rFonts w:ascii="GHEA Grapalat" w:hAnsi="GHEA Grapalat"/>
                <w:sz w:val="24"/>
                <w:szCs w:val="24"/>
              </w:rPr>
            </w:pPr>
            <w:r w:rsidRPr="000C0272">
              <w:rPr>
                <w:rFonts w:ascii="GHEA Grapalat" w:hAnsi="GHEA Grapalat" w:cs="Sylfaen"/>
                <w:sz w:val="24"/>
                <w:szCs w:val="24"/>
              </w:rPr>
              <w:t>W</w:t>
            </w:r>
          </w:p>
        </w:tc>
        <w:tc>
          <w:tcPr>
            <w:tcW w:w="4338" w:type="pct"/>
          </w:tcPr>
          <w:p w14:paraId="10B46EE1" w14:textId="77777777" w:rsidR="00ED38BC" w:rsidRPr="000C0272" w:rsidRDefault="00ED38BC" w:rsidP="00ED38BC">
            <w:pPr>
              <w:spacing w:after="0"/>
              <w:rPr>
                <w:rFonts w:ascii="GHEA Grapalat" w:hAnsi="GHEA Grapalat"/>
                <w:sz w:val="24"/>
                <w:szCs w:val="24"/>
              </w:rPr>
            </w:pPr>
            <w:r w:rsidRPr="000C0272">
              <w:rPr>
                <w:rFonts w:ascii="GHEA Grapalat" w:hAnsi="GHEA Grapalat" w:cs="Sylfaen"/>
                <w:sz w:val="24"/>
                <w:szCs w:val="24"/>
              </w:rPr>
              <w:t>Watt</w:t>
            </w:r>
          </w:p>
        </w:tc>
      </w:tr>
      <w:tr w:rsidR="00ED38BC" w:rsidRPr="000C0272" w14:paraId="79BEFF46" w14:textId="77777777" w:rsidTr="00ED38BC">
        <w:tc>
          <w:tcPr>
            <w:tcW w:w="662" w:type="pct"/>
          </w:tcPr>
          <w:p w14:paraId="46AE0A62" w14:textId="77777777" w:rsidR="00ED38BC" w:rsidRPr="000C0272" w:rsidRDefault="00ED38BC" w:rsidP="00ED38BC">
            <w:pPr>
              <w:spacing w:after="0"/>
              <w:rPr>
                <w:rFonts w:ascii="GHEA Grapalat" w:hAnsi="GHEA Grapalat"/>
                <w:sz w:val="24"/>
                <w:szCs w:val="24"/>
              </w:rPr>
            </w:pPr>
            <w:r w:rsidRPr="000C0272">
              <w:rPr>
                <w:rFonts w:ascii="GHEA Grapalat" w:hAnsi="GHEA Grapalat" w:cs="Sylfaen"/>
                <w:sz w:val="24"/>
                <w:szCs w:val="24"/>
              </w:rPr>
              <w:t>kW</w:t>
            </w:r>
          </w:p>
        </w:tc>
        <w:tc>
          <w:tcPr>
            <w:tcW w:w="4338" w:type="pct"/>
          </w:tcPr>
          <w:p w14:paraId="1DD11929" w14:textId="77777777" w:rsidR="00ED38BC" w:rsidRPr="000C0272" w:rsidRDefault="00ED38BC" w:rsidP="00ED38BC">
            <w:pPr>
              <w:spacing w:after="0"/>
              <w:rPr>
                <w:rFonts w:ascii="GHEA Grapalat" w:hAnsi="GHEA Grapalat" w:cs="Courier New"/>
                <w:sz w:val="24"/>
                <w:szCs w:val="24"/>
              </w:rPr>
            </w:pPr>
            <w:proofErr w:type="spellStart"/>
            <w:r w:rsidRPr="000C0272">
              <w:rPr>
                <w:rFonts w:ascii="GHEA Grapalat" w:hAnsi="GHEA Grapalat" w:cs="Sylfaen"/>
                <w:sz w:val="24"/>
                <w:szCs w:val="24"/>
              </w:rPr>
              <w:t>kiloWatt</w:t>
            </w:r>
            <w:proofErr w:type="spellEnd"/>
            <w:r w:rsidRPr="000C0272">
              <w:rPr>
                <w:rFonts w:ascii="GHEA Grapalat" w:hAnsi="GHEA Grapalat" w:cs="Sylfaen"/>
                <w:sz w:val="24"/>
                <w:szCs w:val="24"/>
              </w:rPr>
              <w:t xml:space="preserve"> (10</w:t>
            </w:r>
            <w:r w:rsidRPr="000C0272">
              <w:rPr>
                <w:rFonts w:ascii="GHEA Grapalat" w:hAnsi="GHEA Grapalat" w:cs="Sylfaen"/>
                <w:sz w:val="24"/>
                <w:szCs w:val="24"/>
                <w:vertAlign w:val="superscript"/>
              </w:rPr>
              <w:t>3</w:t>
            </w:r>
            <w:r w:rsidRPr="000C0272">
              <w:rPr>
                <w:rFonts w:ascii="GHEA Grapalat" w:hAnsi="GHEA Grapalat" w:cs="Sylfaen"/>
                <w:sz w:val="24"/>
                <w:szCs w:val="24"/>
              </w:rPr>
              <w:t xml:space="preserve"> W)</w:t>
            </w:r>
          </w:p>
        </w:tc>
      </w:tr>
      <w:tr w:rsidR="00ED38BC" w:rsidRPr="000C0272" w14:paraId="0DE8D6CA" w14:textId="77777777" w:rsidTr="00ED38BC">
        <w:tc>
          <w:tcPr>
            <w:tcW w:w="662" w:type="pct"/>
          </w:tcPr>
          <w:p w14:paraId="2F542847" w14:textId="77777777" w:rsidR="00ED38BC" w:rsidRPr="000C0272" w:rsidRDefault="00ED38BC" w:rsidP="00ED38BC">
            <w:pPr>
              <w:spacing w:after="0"/>
              <w:rPr>
                <w:rFonts w:ascii="GHEA Grapalat" w:hAnsi="GHEA Grapalat"/>
                <w:sz w:val="24"/>
                <w:szCs w:val="24"/>
              </w:rPr>
            </w:pPr>
            <w:r w:rsidRPr="000C0272">
              <w:rPr>
                <w:rFonts w:ascii="GHEA Grapalat" w:hAnsi="GHEA Grapalat" w:cs="Sylfaen"/>
                <w:sz w:val="24"/>
                <w:szCs w:val="24"/>
              </w:rPr>
              <w:t>MW</w:t>
            </w:r>
          </w:p>
        </w:tc>
        <w:tc>
          <w:tcPr>
            <w:tcW w:w="4338" w:type="pct"/>
          </w:tcPr>
          <w:p w14:paraId="4A99EB68" w14:textId="77777777" w:rsidR="00ED38BC" w:rsidRPr="000C0272" w:rsidRDefault="00ED38BC" w:rsidP="00ED38BC">
            <w:pPr>
              <w:spacing w:after="0"/>
              <w:rPr>
                <w:rFonts w:ascii="GHEA Grapalat" w:hAnsi="GHEA Grapalat" w:cstheme="majorBidi"/>
                <w:sz w:val="24"/>
                <w:szCs w:val="24"/>
              </w:rPr>
            </w:pPr>
            <w:proofErr w:type="spellStart"/>
            <w:r w:rsidRPr="000C0272">
              <w:rPr>
                <w:rFonts w:ascii="GHEA Grapalat" w:hAnsi="GHEA Grapalat" w:cs="Sylfaen"/>
                <w:sz w:val="24"/>
                <w:szCs w:val="24"/>
              </w:rPr>
              <w:t>MegaWatt</w:t>
            </w:r>
            <w:proofErr w:type="spellEnd"/>
            <w:r w:rsidRPr="000C0272">
              <w:rPr>
                <w:rFonts w:ascii="GHEA Grapalat" w:hAnsi="GHEA Grapalat" w:cs="Sylfaen"/>
                <w:sz w:val="24"/>
                <w:szCs w:val="24"/>
              </w:rPr>
              <w:t xml:space="preserve"> </w:t>
            </w:r>
            <w:r w:rsidRPr="000C0272">
              <w:rPr>
                <w:rFonts w:ascii="GHEA Grapalat" w:hAnsi="GHEA Grapalat" w:cstheme="majorBidi"/>
                <w:sz w:val="24"/>
                <w:szCs w:val="24"/>
              </w:rPr>
              <w:t>(10</w:t>
            </w:r>
            <w:r w:rsidRPr="000C0272">
              <w:rPr>
                <w:rFonts w:ascii="GHEA Grapalat" w:hAnsi="GHEA Grapalat" w:cstheme="majorBidi"/>
                <w:sz w:val="24"/>
                <w:szCs w:val="24"/>
                <w:vertAlign w:val="superscript"/>
              </w:rPr>
              <w:t>6</w:t>
            </w:r>
            <w:r w:rsidRPr="000C0272">
              <w:rPr>
                <w:rFonts w:ascii="GHEA Grapalat" w:hAnsi="GHEA Grapalat" w:cstheme="majorBidi"/>
                <w:sz w:val="24"/>
                <w:szCs w:val="24"/>
              </w:rPr>
              <w:t xml:space="preserve"> </w:t>
            </w:r>
            <w:r w:rsidRPr="000C0272">
              <w:rPr>
                <w:rFonts w:ascii="GHEA Grapalat" w:hAnsi="GHEA Grapalat" w:cs="Sylfaen"/>
                <w:sz w:val="24"/>
                <w:szCs w:val="24"/>
              </w:rPr>
              <w:t>W</w:t>
            </w:r>
            <w:r w:rsidRPr="000C0272">
              <w:rPr>
                <w:rFonts w:ascii="GHEA Grapalat" w:hAnsi="GHEA Grapalat" w:cstheme="majorBidi"/>
                <w:sz w:val="24"/>
                <w:szCs w:val="24"/>
              </w:rPr>
              <w:t>)</w:t>
            </w:r>
          </w:p>
        </w:tc>
      </w:tr>
      <w:tr w:rsidR="00ED38BC" w:rsidRPr="000C0272" w14:paraId="25B0A2CF" w14:textId="77777777" w:rsidTr="00ED38BC">
        <w:tc>
          <w:tcPr>
            <w:tcW w:w="662" w:type="pct"/>
          </w:tcPr>
          <w:p w14:paraId="3884CD56" w14:textId="77777777" w:rsidR="00ED38BC" w:rsidRPr="000C0272" w:rsidRDefault="00ED38BC" w:rsidP="00ED38BC">
            <w:pPr>
              <w:spacing w:after="0"/>
              <w:rPr>
                <w:rFonts w:ascii="GHEA Grapalat" w:hAnsi="GHEA Grapalat"/>
                <w:sz w:val="24"/>
                <w:szCs w:val="24"/>
              </w:rPr>
            </w:pPr>
            <w:proofErr w:type="spellStart"/>
            <w:r w:rsidRPr="000C0272">
              <w:rPr>
                <w:rFonts w:ascii="GHEA Grapalat" w:hAnsi="GHEA Grapalat" w:cs="Sylfaen"/>
                <w:sz w:val="24"/>
                <w:szCs w:val="24"/>
              </w:rPr>
              <w:t>Wh</w:t>
            </w:r>
            <w:proofErr w:type="spellEnd"/>
            <w:r w:rsidRPr="000C0272">
              <w:rPr>
                <w:rFonts w:ascii="GHEA Grapalat" w:hAnsi="GHEA Grapalat" w:cs="Sylfaen"/>
                <w:sz w:val="24"/>
                <w:szCs w:val="24"/>
              </w:rPr>
              <w:t xml:space="preserve"> </w:t>
            </w:r>
          </w:p>
        </w:tc>
        <w:tc>
          <w:tcPr>
            <w:tcW w:w="4338" w:type="pct"/>
          </w:tcPr>
          <w:p w14:paraId="59C640CB" w14:textId="77777777" w:rsidR="00ED38BC" w:rsidRPr="000C0272" w:rsidRDefault="00ED38BC" w:rsidP="00ED38BC">
            <w:pPr>
              <w:spacing w:after="0"/>
              <w:rPr>
                <w:rFonts w:ascii="GHEA Grapalat" w:hAnsi="GHEA Grapalat" w:cstheme="majorBidi"/>
                <w:sz w:val="24"/>
                <w:szCs w:val="24"/>
              </w:rPr>
            </w:pPr>
            <w:r w:rsidRPr="000C0272">
              <w:rPr>
                <w:rFonts w:ascii="GHEA Grapalat" w:hAnsi="GHEA Grapalat" w:cs="Sylfaen"/>
                <w:sz w:val="24"/>
                <w:szCs w:val="24"/>
              </w:rPr>
              <w:t>Watt</w:t>
            </w:r>
            <w:r w:rsidRPr="000C0272">
              <w:rPr>
                <w:rFonts w:ascii="GHEA Grapalat" w:hAnsi="GHEA Grapalat" w:cstheme="majorBidi"/>
                <w:sz w:val="24"/>
                <w:szCs w:val="24"/>
              </w:rPr>
              <w:t>*</w:t>
            </w:r>
            <w:r w:rsidRPr="000C0272">
              <w:rPr>
                <w:rFonts w:ascii="GHEA Grapalat" w:hAnsi="GHEA Grapalat" w:cs="Sylfaen"/>
                <w:sz w:val="24"/>
                <w:szCs w:val="24"/>
              </w:rPr>
              <w:t>hour</w:t>
            </w:r>
          </w:p>
        </w:tc>
      </w:tr>
      <w:tr w:rsidR="00ED38BC" w:rsidRPr="000C0272" w14:paraId="23E1369C" w14:textId="77777777" w:rsidTr="00ED38BC">
        <w:tc>
          <w:tcPr>
            <w:tcW w:w="662" w:type="pct"/>
          </w:tcPr>
          <w:p w14:paraId="0462AABB" w14:textId="77777777" w:rsidR="00ED38BC" w:rsidRPr="000C0272" w:rsidRDefault="00ED38BC" w:rsidP="00ED38BC">
            <w:pPr>
              <w:spacing w:after="0"/>
              <w:rPr>
                <w:rFonts w:ascii="GHEA Grapalat" w:hAnsi="GHEA Grapalat"/>
                <w:sz w:val="24"/>
                <w:szCs w:val="24"/>
              </w:rPr>
            </w:pPr>
            <w:r w:rsidRPr="000C0272">
              <w:rPr>
                <w:rFonts w:ascii="GHEA Grapalat" w:hAnsi="GHEA Grapalat" w:cs="Sylfaen"/>
                <w:sz w:val="24"/>
                <w:szCs w:val="24"/>
              </w:rPr>
              <w:t>kWh</w:t>
            </w:r>
          </w:p>
        </w:tc>
        <w:tc>
          <w:tcPr>
            <w:tcW w:w="4338" w:type="pct"/>
          </w:tcPr>
          <w:p w14:paraId="583C7F01" w14:textId="77777777" w:rsidR="00ED38BC" w:rsidRPr="000C0272" w:rsidRDefault="00ED38BC" w:rsidP="00ED38BC">
            <w:pPr>
              <w:spacing w:after="0"/>
              <w:rPr>
                <w:rFonts w:ascii="GHEA Grapalat" w:hAnsi="GHEA Grapalat"/>
                <w:sz w:val="24"/>
                <w:szCs w:val="24"/>
              </w:rPr>
            </w:pPr>
            <w:proofErr w:type="spellStart"/>
            <w:r w:rsidRPr="000C0272">
              <w:rPr>
                <w:rFonts w:ascii="GHEA Grapalat" w:hAnsi="GHEA Grapalat" w:cs="Sylfaen"/>
                <w:sz w:val="24"/>
                <w:szCs w:val="24"/>
              </w:rPr>
              <w:t>kiloWatt</w:t>
            </w:r>
            <w:proofErr w:type="spellEnd"/>
            <w:r w:rsidRPr="000C0272">
              <w:rPr>
                <w:rFonts w:ascii="GHEA Grapalat" w:hAnsi="GHEA Grapalat"/>
                <w:sz w:val="24"/>
                <w:szCs w:val="24"/>
              </w:rPr>
              <w:t>*</w:t>
            </w:r>
            <w:r w:rsidRPr="000C0272">
              <w:rPr>
                <w:rFonts w:ascii="GHEA Grapalat" w:hAnsi="GHEA Grapalat" w:cs="Sylfaen"/>
                <w:sz w:val="24"/>
                <w:szCs w:val="24"/>
              </w:rPr>
              <w:t>hour</w:t>
            </w:r>
            <w:r w:rsidRPr="000C0272">
              <w:rPr>
                <w:rFonts w:ascii="GHEA Grapalat" w:hAnsi="GHEA Grapalat"/>
                <w:sz w:val="24"/>
                <w:szCs w:val="24"/>
              </w:rPr>
              <w:t xml:space="preserve"> (10</w:t>
            </w:r>
            <w:r w:rsidRPr="000C0272">
              <w:rPr>
                <w:rFonts w:ascii="GHEA Grapalat" w:hAnsi="GHEA Grapalat"/>
                <w:sz w:val="24"/>
                <w:szCs w:val="24"/>
                <w:vertAlign w:val="superscript"/>
              </w:rPr>
              <w:t>3</w:t>
            </w:r>
            <w:r w:rsidRPr="000C0272">
              <w:rPr>
                <w:rFonts w:ascii="GHEA Grapalat" w:hAnsi="GHEA Grapalat"/>
                <w:sz w:val="24"/>
                <w:szCs w:val="24"/>
              </w:rPr>
              <w:t xml:space="preserve"> </w:t>
            </w:r>
            <w:proofErr w:type="spellStart"/>
            <w:r w:rsidRPr="000C0272">
              <w:rPr>
                <w:rFonts w:ascii="GHEA Grapalat" w:hAnsi="GHEA Grapalat" w:cs="Sylfaen"/>
                <w:sz w:val="24"/>
                <w:szCs w:val="24"/>
              </w:rPr>
              <w:t>Wh</w:t>
            </w:r>
            <w:proofErr w:type="spellEnd"/>
            <w:r w:rsidRPr="000C0272">
              <w:rPr>
                <w:rFonts w:ascii="GHEA Grapalat" w:hAnsi="GHEA Grapalat"/>
                <w:sz w:val="24"/>
                <w:szCs w:val="24"/>
              </w:rPr>
              <w:t>)</w:t>
            </w:r>
          </w:p>
        </w:tc>
      </w:tr>
      <w:tr w:rsidR="00ED38BC" w:rsidRPr="000C0272" w14:paraId="3724B022" w14:textId="77777777" w:rsidTr="00ED38BC">
        <w:tc>
          <w:tcPr>
            <w:tcW w:w="662" w:type="pct"/>
          </w:tcPr>
          <w:p w14:paraId="11F8D212" w14:textId="77777777" w:rsidR="00ED38BC" w:rsidRPr="000C0272" w:rsidRDefault="00ED38BC" w:rsidP="00ED38BC">
            <w:pPr>
              <w:spacing w:after="0"/>
              <w:rPr>
                <w:rFonts w:ascii="GHEA Grapalat" w:hAnsi="GHEA Grapalat"/>
                <w:sz w:val="24"/>
                <w:szCs w:val="24"/>
              </w:rPr>
            </w:pPr>
            <w:r w:rsidRPr="000C0272">
              <w:rPr>
                <w:rFonts w:ascii="GHEA Grapalat" w:hAnsi="GHEA Grapalat" w:cs="Sylfaen"/>
                <w:sz w:val="24"/>
                <w:szCs w:val="24"/>
              </w:rPr>
              <w:t xml:space="preserve">MWh </w:t>
            </w:r>
          </w:p>
        </w:tc>
        <w:tc>
          <w:tcPr>
            <w:tcW w:w="4338" w:type="pct"/>
          </w:tcPr>
          <w:p w14:paraId="119FB663" w14:textId="77777777" w:rsidR="00ED38BC" w:rsidRPr="000C0272" w:rsidRDefault="00ED38BC" w:rsidP="00ED38BC">
            <w:pPr>
              <w:spacing w:after="0"/>
              <w:rPr>
                <w:rFonts w:ascii="GHEA Grapalat" w:hAnsi="GHEA Grapalat" w:cs="Sylfaen"/>
                <w:color w:val="0F243E" w:themeColor="text2" w:themeShade="80"/>
                <w:sz w:val="24"/>
                <w:szCs w:val="24"/>
              </w:rPr>
            </w:pPr>
            <w:proofErr w:type="spellStart"/>
            <w:r w:rsidRPr="000C0272">
              <w:rPr>
                <w:rFonts w:ascii="GHEA Grapalat" w:hAnsi="GHEA Grapalat" w:cs="Sylfaen"/>
                <w:sz w:val="24"/>
                <w:szCs w:val="24"/>
              </w:rPr>
              <w:t>MegaWatt</w:t>
            </w:r>
            <w:proofErr w:type="spellEnd"/>
            <w:r w:rsidRPr="000C0272">
              <w:rPr>
                <w:rFonts w:ascii="GHEA Grapalat" w:hAnsi="GHEA Grapalat" w:cstheme="majorBidi"/>
                <w:sz w:val="24"/>
                <w:szCs w:val="24"/>
              </w:rPr>
              <w:t>*</w:t>
            </w:r>
            <w:r w:rsidRPr="000C0272">
              <w:rPr>
                <w:rFonts w:ascii="GHEA Grapalat" w:hAnsi="GHEA Grapalat" w:cs="Sylfaen"/>
                <w:sz w:val="24"/>
                <w:szCs w:val="24"/>
              </w:rPr>
              <w:t>hour</w:t>
            </w:r>
            <w:r w:rsidRPr="000C0272">
              <w:rPr>
                <w:rFonts w:ascii="GHEA Grapalat" w:hAnsi="GHEA Grapalat" w:cstheme="majorBidi"/>
                <w:sz w:val="24"/>
                <w:szCs w:val="24"/>
              </w:rPr>
              <w:t xml:space="preserve"> (10</w:t>
            </w:r>
            <w:r w:rsidRPr="000C0272">
              <w:rPr>
                <w:rFonts w:ascii="GHEA Grapalat" w:hAnsi="GHEA Grapalat" w:cstheme="majorBidi"/>
                <w:sz w:val="24"/>
                <w:szCs w:val="24"/>
                <w:vertAlign w:val="superscript"/>
              </w:rPr>
              <w:t>6</w:t>
            </w:r>
            <w:r w:rsidRPr="000C0272">
              <w:rPr>
                <w:rFonts w:ascii="GHEA Grapalat" w:hAnsi="GHEA Grapalat" w:cstheme="majorBidi"/>
                <w:sz w:val="24"/>
                <w:szCs w:val="24"/>
              </w:rPr>
              <w:t xml:space="preserve"> </w:t>
            </w:r>
            <w:proofErr w:type="spellStart"/>
            <w:r w:rsidRPr="000C0272">
              <w:rPr>
                <w:rFonts w:ascii="GHEA Grapalat" w:hAnsi="GHEA Grapalat" w:cs="Sylfaen"/>
                <w:sz w:val="24"/>
                <w:szCs w:val="24"/>
              </w:rPr>
              <w:t>Wh</w:t>
            </w:r>
            <w:proofErr w:type="spellEnd"/>
            <w:r w:rsidRPr="000C0272">
              <w:rPr>
                <w:rFonts w:ascii="GHEA Grapalat" w:hAnsi="GHEA Grapalat" w:cstheme="majorBidi"/>
                <w:sz w:val="24"/>
                <w:szCs w:val="24"/>
              </w:rPr>
              <w:t>)</w:t>
            </w:r>
          </w:p>
        </w:tc>
      </w:tr>
      <w:tr w:rsidR="00ED38BC" w:rsidRPr="000C0272" w14:paraId="596C2054" w14:textId="77777777" w:rsidTr="00ED38BC">
        <w:tc>
          <w:tcPr>
            <w:tcW w:w="662" w:type="pct"/>
          </w:tcPr>
          <w:p w14:paraId="1585DCB9" w14:textId="77777777" w:rsidR="00ED38BC" w:rsidRPr="000C0272" w:rsidRDefault="00ED38BC" w:rsidP="00ED38BC">
            <w:pPr>
              <w:spacing w:after="0"/>
              <w:rPr>
                <w:rFonts w:ascii="GHEA Grapalat" w:hAnsi="GHEA Grapalat" w:cs="Sylfaen"/>
                <w:color w:val="0F243E" w:themeColor="text2" w:themeShade="80"/>
                <w:sz w:val="24"/>
                <w:szCs w:val="24"/>
              </w:rPr>
            </w:pPr>
            <w:proofErr w:type="spellStart"/>
            <w:r w:rsidRPr="000C0272">
              <w:rPr>
                <w:rFonts w:ascii="GHEA Grapalat" w:hAnsi="GHEA Grapalat" w:cs="Sylfaen"/>
                <w:sz w:val="24"/>
                <w:szCs w:val="24"/>
              </w:rPr>
              <w:t>GWh</w:t>
            </w:r>
            <w:proofErr w:type="spellEnd"/>
          </w:p>
        </w:tc>
        <w:tc>
          <w:tcPr>
            <w:tcW w:w="4338" w:type="pct"/>
          </w:tcPr>
          <w:p w14:paraId="4B716CEA" w14:textId="77777777" w:rsidR="00ED38BC" w:rsidRPr="000C0272" w:rsidRDefault="00ED38BC" w:rsidP="00ED38BC">
            <w:pPr>
              <w:spacing w:after="0"/>
              <w:rPr>
                <w:rFonts w:ascii="GHEA Grapalat" w:hAnsi="GHEA Grapalat" w:cs="Sylfaen"/>
                <w:color w:val="0F243E" w:themeColor="text2" w:themeShade="80"/>
                <w:sz w:val="24"/>
                <w:szCs w:val="24"/>
              </w:rPr>
            </w:pPr>
            <w:proofErr w:type="spellStart"/>
            <w:r w:rsidRPr="000C0272">
              <w:rPr>
                <w:rFonts w:ascii="GHEA Grapalat" w:hAnsi="GHEA Grapalat" w:cs="Sylfaen"/>
                <w:sz w:val="24"/>
                <w:szCs w:val="24"/>
              </w:rPr>
              <w:t>GigaWatt</w:t>
            </w:r>
            <w:proofErr w:type="spellEnd"/>
            <w:r w:rsidRPr="000C0272">
              <w:rPr>
                <w:rFonts w:ascii="GHEA Grapalat" w:hAnsi="GHEA Grapalat" w:cstheme="majorBidi"/>
                <w:sz w:val="24"/>
                <w:szCs w:val="24"/>
              </w:rPr>
              <w:t>*</w:t>
            </w:r>
            <w:r w:rsidRPr="000C0272">
              <w:rPr>
                <w:rFonts w:ascii="GHEA Grapalat" w:hAnsi="GHEA Grapalat" w:cs="Sylfaen"/>
                <w:sz w:val="24"/>
                <w:szCs w:val="24"/>
              </w:rPr>
              <w:t>hour</w:t>
            </w:r>
            <w:r w:rsidRPr="000C0272">
              <w:rPr>
                <w:rFonts w:ascii="GHEA Grapalat" w:hAnsi="GHEA Grapalat" w:cstheme="majorBidi"/>
                <w:sz w:val="24"/>
                <w:szCs w:val="24"/>
              </w:rPr>
              <w:t xml:space="preserve"> (10</w:t>
            </w:r>
            <w:r w:rsidRPr="000C0272">
              <w:rPr>
                <w:rFonts w:ascii="GHEA Grapalat" w:hAnsi="GHEA Grapalat" w:cstheme="majorBidi"/>
                <w:sz w:val="24"/>
                <w:szCs w:val="24"/>
                <w:vertAlign w:val="superscript"/>
              </w:rPr>
              <w:t>9</w:t>
            </w:r>
            <w:r w:rsidRPr="000C0272">
              <w:rPr>
                <w:rFonts w:ascii="GHEA Grapalat" w:hAnsi="GHEA Grapalat" w:cstheme="majorBidi"/>
                <w:sz w:val="24"/>
                <w:szCs w:val="24"/>
              </w:rPr>
              <w:t xml:space="preserve"> </w:t>
            </w:r>
            <w:proofErr w:type="spellStart"/>
            <w:r w:rsidRPr="000C0272">
              <w:rPr>
                <w:rFonts w:ascii="GHEA Grapalat" w:hAnsi="GHEA Grapalat" w:cs="Sylfaen"/>
                <w:sz w:val="24"/>
                <w:szCs w:val="24"/>
              </w:rPr>
              <w:t>Wh</w:t>
            </w:r>
            <w:proofErr w:type="spellEnd"/>
            <w:r w:rsidRPr="000C0272">
              <w:rPr>
                <w:rFonts w:ascii="GHEA Grapalat" w:hAnsi="GHEA Grapalat" w:cstheme="majorBidi"/>
                <w:sz w:val="24"/>
                <w:szCs w:val="24"/>
              </w:rPr>
              <w:t>)</w:t>
            </w:r>
          </w:p>
        </w:tc>
      </w:tr>
      <w:tr w:rsidR="00ED38BC" w:rsidRPr="000C0272" w14:paraId="258F4433" w14:textId="77777777" w:rsidTr="00ED38BC">
        <w:tc>
          <w:tcPr>
            <w:tcW w:w="662" w:type="pct"/>
          </w:tcPr>
          <w:p w14:paraId="24210FC2" w14:textId="77777777" w:rsidR="00ED38BC" w:rsidRPr="000C0272" w:rsidRDefault="00ED38BC" w:rsidP="00ED38BC">
            <w:pPr>
              <w:spacing w:after="0"/>
              <w:rPr>
                <w:rFonts w:ascii="GHEA Grapalat" w:hAnsi="GHEA Grapalat"/>
                <w:sz w:val="24"/>
                <w:szCs w:val="24"/>
              </w:rPr>
            </w:pPr>
            <w:r w:rsidRPr="000C0272">
              <w:rPr>
                <w:rFonts w:ascii="GHEA Grapalat" w:hAnsi="GHEA Grapalat" w:cs="Sylfaen"/>
                <w:sz w:val="24"/>
                <w:szCs w:val="24"/>
              </w:rPr>
              <w:t>J</w:t>
            </w:r>
          </w:p>
        </w:tc>
        <w:tc>
          <w:tcPr>
            <w:tcW w:w="4338" w:type="pct"/>
          </w:tcPr>
          <w:p w14:paraId="236645C4" w14:textId="77777777" w:rsidR="00ED38BC" w:rsidRPr="000C0272" w:rsidRDefault="00ED38BC" w:rsidP="00ED38BC">
            <w:pPr>
              <w:spacing w:after="0"/>
              <w:rPr>
                <w:rFonts w:ascii="GHEA Grapalat" w:hAnsi="GHEA Grapalat" w:cstheme="majorBidi"/>
                <w:sz w:val="24"/>
                <w:szCs w:val="24"/>
              </w:rPr>
            </w:pPr>
            <w:r w:rsidRPr="000C0272">
              <w:rPr>
                <w:rFonts w:ascii="GHEA Grapalat" w:hAnsi="GHEA Grapalat" w:cs="Sylfaen"/>
                <w:sz w:val="24"/>
                <w:szCs w:val="24"/>
              </w:rPr>
              <w:t xml:space="preserve">Joule </w:t>
            </w:r>
          </w:p>
        </w:tc>
      </w:tr>
      <w:tr w:rsidR="00ED38BC" w:rsidRPr="000C0272" w14:paraId="0DA2D601" w14:textId="77777777" w:rsidTr="00ED38BC">
        <w:tc>
          <w:tcPr>
            <w:tcW w:w="662" w:type="pct"/>
          </w:tcPr>
          <w:p w14:paraId="043823C2" w14:textId="77777777" w:rsidR="00ED38BC" w:rsidRPr="000C0272" w:rsidRDefault="00ED38BC" w:rsidP="00ED38BC">
            <w:pPr>
              <w:spacing w:after="0"/>
              <w:rPr>
                <w:rFonts w:ascii="GHEA Grapalat" w:hAnsi="GHEA Grapalat"/>
                <w:sz w:val="24"/>
                <w:szCs w:val="24"/>
              </w:rPr>
            </w:pPr>
            <w:r w:rsidRPr="000C0272">
              <w:rPr>
                <w:rFonts w:ascii="GHEA Grapalat" w:hAnsi="GHEA Grapalat" w:cs="Sylfaen"/>
                <w:sz w:val="24"/>
                <w:szCs w:val="24"/>
              </w:rPr>
              <w:t>MJ</w:t>
            </w:r>
          </w:p>
        </w:tc>
        <w:tc>
          <w:tcPr>
            <w:tcW w:w="4338" w:type="pct"/>
          </w:tcPr>
          <w:p w14:paraId="78C08B09" w14:textId="77777777" w:rsidR="00ED38BC" w:rsidRPr="000C0272" w:rsidRDefault="00ED38BC" w:rsidP="00ED38BC">
            <w:pPr>
              <w:spacing w:after="0"/>
              <w:rPr>
                <w:rFonts w:ascii="GHEA Grapalat" w:hAnsi="GHEA Grapalat" w:cstheme="majorBidi"/>
                <w:sz w:val="24"/>
                <w:szCs w:val="24"/>
              </w:rPr>
            </w:pPr>
            <w:proofErr w:type="spellStart"/>
            <w:r w:rsidRPr="000C0272">
              <w:rPr>
                <w:rFonts w:ascii="GHEA Grapalat" w:hAnsi="GHEA Grapalat" w:cs="Sylfaen"/>
                <w:sz w:val="24"/>
                <w:szCs w:val="24"/>
              </w:rPr>
              <w:t>MegaJoule</w:t>
            </w:r>
            <w:proofErr w:type="spellEnd"/>
            <w:r w:rsidRPr="000C0272">
              <w:rPr>
                <w:rFonts w:ascii="GHEA Grapalat" w:hAnsi="GHEA Grapalat" w:cs="Sylfaen"/>
                <w:sz w:val="24"/>
                <w:szCs w:val="24"/>
              </w:rPr>
              <w:t xml:space="preserve"> </w:t>
            </w:r>
            <w:r w:rsidRPr="000C0272">
              <w:rPr>
                <w:rFonts w:ascii="GHEA Grapalat" w:hAnsi="GHEA Grapalat" w:cstheme="majorBidi"/>
                <w:sz w:val="24"/>
                <w:szCs w:val="24"/>
              </w:rPr>
              <w:t>(10</w:t>
            </w:r>
            <w:r w:rsidRPr="000C0272">
              <w:rPr>
                <w:rFonts w:ascii="GHEA Grapalat" w:hAnsi="GHEA Grapalat" w:cstheme="majorBidi"/>
                <w:sz w:val="24"/>
                <w:szCs w:val="24"/>
                <w:vertAlign w:val="superscript"/>
              </w:rPr>
              <w:t>6</w:t>
            </w:r>
            <w:r w:rsidRPr="000C0272">
              <w:rPr>
                <w:rFonts w:ascii="GHEA Grapalat" w:hAnsi="GHEA Grapalat" w:cstheme="majorBidi"/>
                <w:sz w:val="24"/>
                <w:szCs w:val="24"/>
              </w:rPr>
              <w:t xml:space="preserve"> </w:t>
            </w:r>
            <w:r w:rsidRPr="000C0272">
              <w:rPr>
                <w:rFonts w:ascii="GHEA Grapalat" w:hAnsi="GHEA Grapalat" w:cs="Sylfaen"/>
                <w:sz w:val="24"/>
                <w:szCs w:val="24"/>
              </w:rPr>
              <w:t>J</w:t>
            </w:r>
            <w:r w:rsidRPr="000C0272">
              <w:rPr>
                <w:rFonts w:ascii="GHEA Grapalat" w:hAnsi="GHEA Grapalat" w:cstheme="majorBidi"/>
                <w:sz w:val="24"/>
                <w:szCs w:val="24"/>
              </w:rPr>
              <w:t>)</w:t>
            </w:r>
          </w:p>
        </w:tc>
      </w:tr>
      <w:tr w:rsidR="00ED38BC" w:rsidRPr="000C0272" w14:paraId="5AEB7B0D" w14:textId="77777777" w:rsidTr="00ED38BC">
        <w:tc>
          <w:tcPr>
            <w:tcW w:w="662" w:type="pct"/>
          </w:tcPr>
          <w:p w14:paraId="3AF8900C" w14:textId="77777777" w:rsidR="00ED38BC" w:rsidRPr="000C0272" w:rsidRDefault="00ED38BC" w:rsidP="00ED38BC">
            <w:pPr>
              <w:spacing w:after="0"/>
              <w:rPr>
                <w:rFonts w:ascii="GHEA Grapalat" w:hAnsi="GHEA Grapalat"/>
                <w:sz w:val="24"/>
                <w:szCs w:val="24"/>
              </w:rPr>
            </w:pPr>
            <w:r w:rsidRPr="000C0272">
              <w:rPr>
                <w:rFonts w:ascii="GHEA Grapalat" w:hAnsi="GHEA Grapalat" w:cs="Sylfaen"/>
                <w:sz w:val="24"/>
                <w:szCs w:val="24"/>
              </w:rPr>
              <w:t>TJ</w:t>
            </w:r>
          </w:p>
        </w:tc>
        <w:tc>
          <w:tcPr>
            <w:tcW w:w="4338" w:type="pct"/>
          </w:tcPr>
          <w:p w14:paraId="6CBAF23A" w14:textId="39B6CDCB" w:rsidR="00ED38BC" w:rsidRPr="000C0272" w:rsidRDefault="00ED38BC" w:rsidP="00ED38BC">
            <w:pPr>
              <w:spacing w:after="0"/>
              <w:rPr>
                <w:rFonts w:ascii="GHEA Grapalat" w:hAnsi="GHEA Grapalat" w:cstheme="majorBidi"/>
                <w:sz w:val="24"/>
                <w:szCs w:val="24"/>
              </w:rPr>
            </w:pPr>
            <w:proofErr w:type="spellStart"/>
            <w:r w:rsidRPr="000C0272">
              <w:rPr>
                <w:rFonts w:ascii="GHEA Grapalat" w:hAnsi="GHEA Grapalat" w:cs="Sylfaen"/>
                <w:sz w:val="24"/>
                <w:szCs w:val="24"/>
              </w:rPr>
              <w:t>TeraJoule</w:t>
            </w:r>
            <w:proofErr w:type="spellEnd"/>
            <w:r w:rsidR="00AF6868" w:rsidRPr="000C0272">
              <w:rPr>
                <w:rFonts w:ascii="GHEA Grapalat" w:hAnsi="GHEA Grapalat" w:cs="Sylfaen"/>
                <w:sz w:val="24"/>
                <w:szCs w:val="24"/>
              </w:rPr>
              <w:t xml:space="preserve"> </w:t>
            </w:r>
            <w:r w:rsidRPr="000C0272">
              <w:rPr>
                <w:rFonts w:ascii="GHEA Grapalat" w:hAnsi="GHEA Grapalat" w:cstheme="majorBidi"/>
                <w:sz w:val="24"/>
                <w:szCs w:val="24"/>
              </w:rPr>
              <w:t>(10</w:t>
            </w:r>
            <w:r w:rsidRPr="000C0272">
              <w:rPr>
                <w:rFonts w:ascii="GHEA Grapalat" w:hAnsi="GHEA Grapalat" w:cstheme="majorBidi"/>
                <w:sz w:val="24"/>
                <w:szCs w:val="24"/>
                <w:vertAlign w:val="superscript"/>
              </w:rPr>
              <w:t>12</w:t>
            </w:r>
            <w:r w:rsidRPr="000C0272">
              <w:rPr>
                <w:rFonts w:ascii="GHEA Grapalat" w:hAnsi="GHEA Grapalat" w:cstheme="majorBidi"/>
                <w:sz w:val="24"/>
                <w:szCs w:val="24"/>
              </w:rPr>
              <w:t xml:space="preserve"> </w:t>
            </w:r>
            <w:r w:rsidRPr="000C0272">
              <w:rPr>
                <w:rFonts w:ascii="GHEA Grapalat" w:hAnsi="GHEA Grapalat" w:cs="Sylfaen"/>
                <w:sz w:val="24"/>
                <w:szCs w:val="24"/>
              </w:rPr>
              <w:t>J</w:t>
            </w:r>
            <w:r w:rsidRPr="000C0272">
              <w:rPr>
                <w:rFonts w:ascii="GHEA Grapalat" w:hAnsi="GHEA Grapalat" w:cstheme="majorBidi"/>
                <w:sz w:val="24"/>
                <w:szCs w:val="24"/>
              </w:rPr>
              <w:t>)</w:t>
            </w:r>
          </w:p>
        </w:tc>
      </w:tr>
    </w:tbl>
    <w:p w14:paraId="78659D00" w14:textId="77777777" w:rsidR="00940C3E" w:rsidRPr="000C0272" w:rsidRDefault="00940C3E" w:rsidP="001260BD">
      <w:pPr>
        <w:pStyle w:val="NormalWeb"/>
        <w:spacing w:before="120" w:beforeAutospacing="0" w:after="120" w:afterAutospacing="0" w:line="288" w:lineRule="auto"/>
        <w:jc w:val="both"/>
        <w:rPr>
          <w:rFonts w:ascii="GHEA Grapalat" w:hAnsi="GHEA Grapalat"/>
          <w:b/>
          <w:color w:val="000000"/>
          <w:sz w:val="20"/>
          <w:szCs w:val="22"/>
        </w:rPr>
      </w:pPr>
    </w:p>
    <w:p w14:paraId="6D44F33F" w14:textId="77777777" w:rsidR="00B71C8E" w:rsidRPr="000C0272" w:rsidRDefault="00B71C8E" w:rsidP="001260BD">
      <w:pPr>
        <w:rPr>
          <w:rFonts w:ascii="GHEA Grapalat" w:eastAsia="Times New Roman" w:hAnsi="GHEA Grapalat" w:cs="Times New Roman"/>
          <w:b/>
          <w:color w:val="000000"/>
          <w:sz w:val="20"/>
        </w:rPr>
      </w:pPr>
      <w:r w:rsidRPr="000C0272">
        <w:rPr>
          <w:rFonts w:ascii="GHEA Grapalat" w:eastAsia="Times New Roman" w:hAnsi="GHEA Grapalat" w:cs="Times New Roman"/>
          <w:bCs/>
          <w:color w:val="000000"/>
          <w:sz w:val="20"/>
        </w:rPr>
        <w:br w:type="page"/>
      </w:r>
    </w:p>
    <w:p w14:paraId="49F29269" w14:textId="77777777" w:rsidR="00ED38BC" w:rsidRPr="000C0272" w:rsidRDefault="00ED38BC" w:rsidP="00ED38BC">
      <w:pPr>
        <w:keepNext/>
        <w:keepLines/>
        <w:spacing w:before="480" w:after="240"/>
        <w:outlineLvl w:val="0"/>
        <w:rPr>
          <w:rFonts w:ascii="GHEA Grapalat" w:eastAsia="Times New Roman" w:hAnsi="GHEA Grapalat" w:cs="Sylfaen"/>
          <w:b/>
          <w:bCs/>
          <w:color w:val="00B050"/>
          <w:sz w:val="28"/>
          <w:szCs w:val="28"/>
        </w:rPr>
      </w:pPr>
      <w:bookmarkStart w:id="2" w:name="_Toc499122149"/>
      <w:bookmarkStart w:id="3" w:name="_Toc499769207"/>
      <w:bookmarkStart w:id="4" w:name="_Toc499815750"/>
      <w:bookmarkStart w:id="5" w:name="_Toc503476142"/>
      <w:r w:rsidRPr="000C0272">
        <w:rPr>
          <w:rFonts w:ascii="GHEA Grapalat" w:eastAsia="Times New Roman" w:hAnsi="GHEA Grapalat" w:cs="Sylfaen"/>
          <w:b/>
          <w:bCs/>
          <w:color w:val="00B050"/>
          <w:sz w:val="28"/>
          <w:szCs w:val="28"/>
        </w:rPr>
        <w:lastRenderedPageBreak/>
        <w:t>1. INTRODUCTION</w:t>
      </w:r>
      <w:bookmarkEnd w:id="2"/>
      <w:bookmarkEnd w:id="3"/>
      <w:bookmarkEnd w:id="4"/>
      <w:bookmarkEnd w:id="5"/>
    </w:p>
    <w:p w14:paraId="79E79291" w14:textId="77777777" w:rsidR="00ED38BC" w:rsidRPr="000C0272" w:rsidRDefault="00ED38BC" w:rsidP="00ED38BC">
      <w:pPr>
        <w:spacing w:after="120"/>
        <w:ind w:firstLine="720"/>
        <w:jc w:val="both"/>
        <w:rPr>
          <w:rFonts w:ascii="GHEA Grapalat" w:hAnsi="GHEA Grapalat"/>
          <w:color w:val="000000"/>
          <w:sz w:val="24"/>
          <w:szCs w:val="24"/>
        </w:rPr>
      </w:pPr>
      <w:r w:rsidRPr="000C0272">
        <w:rPr>
          <w:rFonts w:ascii="GHEA Grapalat" w:hAnsi="GHEA Grapalat"/>
          <w:color w:val="000000"/>
          <w:sz w:val="24"/>
          <w:szCs w:val="24"/>
        </w:rPr>
        <w:t>The given report was developed by the Scientific Research Institute of Energy CJSC based on the agreement concluded with the Armenia Renewable Energy and Energy Efficiency Fund in frame of the Industrial Solar Energy Program.</w:t>
      </w:r>
    </w:p>
    <w:p w14:paraId="0DE7D6D8" w14:textId="1F2D0FD7" w:rsidR="00EE3B95" w:rsidRPr="000C0272" w:rsidRDefault="00EE3B95" w:rsidP="00EE3B95">
      <w:pPr>
        <w:shd w:val="clear" w:color="auto" w:fill="FFFFFF"/>
        <w:spacing w:after="120" w:line="288" w:lineRule="auto"/>
        <w:ind w:firstLine="720"/>
        <w:jc w:val="both"/>
        <w:rPr>
          <w:rFonts w:ascii="GHEA Grapalat" w:eastAsia="Times New Roman" w:hAnsi="GHEA Grapalat" w:cs="Times New Roman"/>
          <w:color w:val="000000"/>
          <w:sz w:val="24"/>
          <w:szCs w:val="24"/>
        </w:rPr>
      </w:pPr>
      <w:r w:rsidRPr="000C0272">
        <w:rPr>
          <w:rFonts w:ascii="GHEA Grapalat" w:hAnsi="GHEA Grapalat"/>
          <w:color w:val="000000" w:themeColor="text1"/>
        </w:rPr>
        <w:t xml:space="preserve">2016 Energy Balance of the Republic of Armenia was developed in line with the </w:t>
      </w:r>
      <w:proofErr w:type="gramStart"/>
      <w:r w:rsidRPr="000C0272">
        <w:rPr>
          <w:rFonts w:ascii="GHEA Grapalat" w:hAnsi="GHEA Grapalat"/>
          <w:color w:val="000000" w:themeColor="text1"/>
        </w:rPr>
        <w:t>aforesaid</w:t>
      </w:r>
      <w:proofErr w:type="gramEnd"/>
      <w:r w:rsidRPr="000C0272">
        <w:rPr>
          <w:rFonts w:ascii="GHEA Grapalat" w:hAnsi="GHEA Grapalat"/>
          <w:color w:val="000000" w:themeColor="text1"/>
        </w:rPr>
        <w:t xml:space="preserve"> Agreement.</w:t>
      </w:r>
      <w:r w:rsidR="00AF6868" w:rsidRPr="000C0272">
        <w:rPr>
          <w:rFonts w:ascii="GHEA Grapalat" w:hAnsi="GHEA Grapalat"/>
          <w:color w:val="000000" w:themeColor="text1"/>
        </w:rPr>
        <w:t xml:space="preserve"> </w:t>
      </w:r>
      <w:r w:rsidRPr="000C0272">
        <w:rPr>
          <w:rFonts w:ascii="GHEA Grapalat" w:eastAsia="Times New Roman" w:hAnsi="GHEA Grapalat" w:cs="Times New Roman"/>
          <w:color w:val="000000"/>
          <w:sz w:val="24"/>
          <w:szCs w:val="24"/>
        </w:rPr>
        <w:t>Energy balance is an important tool for the study and development of the national policy for the country’s energy field. It enables the assessment of the energy security of the country, the degree of energy supply degradation, the development of renewable energy, the amounts of greenhouse gas emission as well as to analyze the progress in the implementation of the energy efficiency projects, etc.</w:t>
      </w:r>
    </w:p>
    <w:p w14:paraId="24CB591A" w14:textId="0F4316AC" w:rsidR="00EE3B95" w:rsidRPr="000C0272" w:rsidRDefault="00EE3B95" w:rsidP="00EE3B95">
      <w:pPr>
        <w:shd w:val="clear" w:color="auto" w:fill="FFFFFF"/>
        <w:spacing w:after="120" w:line="288" w:lineRule="auto"/>
        <w:ind w:firstLine="720"/>
        <w:jc w:val="both"/>
        <w:rPr>
          <w:rFonts w:ascii="GHEA Grapalat" w:eastAsia="Times New Roman" w:hAnsi="GHEA Grapalat" w:cs="Times New Roman"/>
          <w:color w:val="000000"/>
          <w:sz w:val="24"/>
          <w:szCs w:val="24"/>
        </w:rPr>
      </w:pPr>
      <w:r w:rsidRPr="000C0272">
        <w:rPr>
          <w:rFonts w:ascii="GHEA Grapalat" w:eastAsia="Times New Roman" w:hAnsi="GHEA Grapalat" w:cs="Times New Roman"/>
          <w:color w:val="000000"/>
          <w:sz w:val="24"/>
          <w:szCs w:val="24"/>
        </w:rPr>
        <w:t xml:space="preserve">The given report includes information on the </w:t>
      </w:r>
      <w:r w:rsidR="0011591A" w:rsidRPr="000C0272">
        <w:rPr>
          <w:rFonts w:ascii="GHEA Grapalat" w:eastAsia="Times New Roman" w:hAnsi="GHEA Grapalat" w:cs="Times New Roman"/>
          <w:color w:val="000000"/>
          <w:sz w:val="24"/>
          <w:szCs w:val="24"/>
        </w:rPr>
        <w:t>following Tasks of the Agreement</w:t>
      </w:r>
      <w:r w:rsidRPr="000C0272">
        <w:rPr>
          <w:rFonts w:ascii="GHEA Grapalat" w:eastAsia="Times New Roman" w:hAnsi="GHEA Grapalat" w:cs="Times New Roman"/>
          <w:color w:val="000000"/>
          <w:sz w:val="24"/>
          <w:szCs w:val="24"/>
        </w:rPr>
        <w:t>:</w:t>
      </w:r>
    </w:p>
    <w:p w14:paraId="699AF6CE" w14:textId="151AC82F" w:rsidR="005F566C" w:rsidRPr="000C0272" w:rsidRDefault="00C15185" w:rsidP="001260BD">
      <w:pPr>
        <w:pStyle w:val="NormalWeb"/>
        <w:numPr>
          <w:ilvl w:val="0"/>
          <w:numId w:val="48"/>
        </w:numPr>
        <w:spacing w:before="0" w:beforeAutospacing="0" w:after="120" w:afterAutospacing="0" w:line="288" w:lineRule="auto"/>
        <w:ind w:left="720"/>
        <w:jc w:val="both"/>
        <w:rPr>
          <w:rFonts w:ascii="GHEA Grapalat" w:hAnsi="GHEA Grapalat"/>
          <w:color w:val="000000" w:themeColor="text1"/>
        </w:rPr>
      </w:pPr>
      <w:r w:rsidRPr="000C0272">
        <w:rPr>
          <w:rFonts w:ascii="GHEA Grapalat" w:hAnsi="GHEA Grapalat"/>
          <w:color w:val="000000" w:themeColor="text1"/>
        </w:rPr>
        <w:t xml:space="preserve">Task 2 - Upgrading and data input in the </w:t>
      </w:r>
      <w:r w:rsidRPr="000C0272">
        <w:rPr>
          <w:rFonts w:ascii="GHEA Grapalat" w:hAnsi="GHEA Grapalat"/>
          <w:color w:val="000000"/>
        </w:rPr>
        <w:t>monitoring and assessment structure of NEEAP-2</w:t>
      </w:r>
      <w:r w:rsidR="00AF6868" w:rsidRPr="000C0272">
        <w:rPr>
          <w:rFonts w:ascii="GHEA Grapalat" w:hAnsi="GHEA Grapalat"/>
          <w:color w:val="000000"/>
        </w:rPr>
        <w:t xml:space="preserve"> </w:t>
      </w:r>
    </w:p>
    <w:p w14:paraId="047C069F" w14:textId="1C723B45" w:rsidR="005F566C" w:rsidRPr="000C0272" w:rsidRDefault="00C15185" w:rsidP="001260BD">
      <w:pPr>
        <w:pStyle w:val="NormalWeb"/>
        <w:numPr>
          <w:ilvl w:val="0"/>
          <w:numId w:val="48"/>
        </w:numPr>
        <w:spacing w:before="0" w:beforeAutospacing="0" w:after="120" w:afterAutospacing="0" w:line="288" w:lineRule="auto"/>
        <w:ind w:left="720"/>
        <w:jc w:val="both"/>
        <w:rPr>
          <w:rFonts w:ascii="GHEA Grapalat" w:hAnsi="GHEA Grapalat"/>
          <w:color w:val="000000" w:themeColor="text1"/>
        </w:rPr>
      </w:pPr>
      <w:r w:rsidRPr="000C0272">
        <w:rPr>
          <w:rFonts w:ascii="GHEA Grapalat" w:hAnsi="GHEA Grapalat"/>
          <w:color w:val="000000" w:themeColor="text1"/>
        </w:rPr>
        <w:t xml:space="preserve">Task </w:t>
      </w:r>
      <w:proofErr w:type="gramStart"/>
      <w:r w:rsidRPr="000C0272">
        <w:rPr>
          <w:rFonts w:ascii="GHEA Grapalat" w:hAnsi="GHEA Grapalat"/>
          <w:color w:val="000000" w:themeColor="text1"/>
        </w:rPr>
        <w:t>3</w:t>
      </w:r>
      <w:proofErr w:type="gramEnd"/>
      <w:r w:rsidRPr="000C0272">
        <w:rPr>
          <w:rFonts w:ascii="GHEA Grapalat" w:hAnsi="GHEA Grapalat"/>
          <w:color w:val="000000" w:themeColor="text1"/>
        </w:rPr>
        <w:t xml:space="preserve"> – Capacity building in the RA MEINR for the development of the energy balance. </w:t>
      </w:r>
    </w:p>
    <w:p w14:paraId="33760E1B" w14:textId="6F14422F" w:rsidR="002C7189" w:rsidRPr="000C0272" w:rsidRDefault="00C15185" w:rsidP="001260BD">
      <w:pPr>
        <w:pStyle w:val="NormalWeb"/>
        <w:spacing w:before="0" w:beforeAutospacing="0" w:after="120" w:afterAutospacing="0" w:line="288" w:lineRule="auto"/>
        <w:ind w:firstLine="720"/>
        <w:jc w:val="both"/>
        <w:rPr>
          <w:rFonts w:ascii="GHEA Grapalat" w:hAnsi="GHEA Grapalat"/>
          <w:color w:val="000000" w:themeColor="text1"/>
        </w:rPr>
      </w:pPr>
      <w:r w:rsidRPr="000C0272">
        <w:rPr>
          <w:rFonts w:ascii="GHEA Grapalat" w:hAnsi="GHEA Grapalat"/>
        </w:rPr>
        <w:t xml:space="preserve">Work was carried out using the </w:t>
      </w:r>
      <w:r w:rsidR="007929A2" w:rsidRPr="000C0272">
        <w:rPr>
          <w:rFonts w:ascii="GHEA Grapalat" w:hAnsi="GHEA Grapalat"/>
        </w:rPr>
        <w:t>“Monitoring Framework” Excel program developed by the Economic Development Research Center (EDRC).</w:t>
      </w:r>
      <w:r w:rsidR="00AF6868" w:rsidRPr="000C0272">
        <w:rPr>
          <w:rFonts w:ascii="GHEA Grapalat" w:hAnsi="GHEA Grapalat"/>
        </w:rPr>
        <w:t xml:space="preserve"> </w:t>
      </w:r>
    </w:p>
    <w:p w14:paraId="7A4FC666" w14:textId="77777777" w:rsidR="00DE2511" w:rsidRPr="000C0272" w:rsidRDefault="00DE2511" w:rsidP="001260BD">
      <w:pPr>
        <w:rPr>
          <w:rFonts w:ascii="GHEA Grapalat" w:eastAsia="Times New Roman" w:hAnsi="GHEA Grapalat" w:cs="Sylfaen"/>
          <w:b/>
          <w:bCs/>
          <w:sz w:val="28"/>
          <w:szCs w:val="28"/>
        </w:rPr>
      </w:pPr>
      <w:r w:rsidRPr="000C0272">
        <w:rPr>
          <w:rFonts w:ascii="GHEA Grapalat" w:eastAsia="Times New Roman" w:hAnsi="GHEA Grapalat" w:cs="Sylfaen"/>
        </w:rPr>
        <w:br w:type="page"/>
      </w:r>
    </w:p>
    <w:p w14:paraId="23946C55" w14:textId="54FF4266" w:rsidR="004668CB" w:rsidRPr="000C0272" w:rsidRDefault="004668CB" w:rsidP="004309C0">
      <w:pPr>
        <w:keepNext/>
        <w:keepLines/>
        <w:spacing w:before="480" w:after="240"/>
        <w:outlineLvl w:val="0"/>
        <w:rPr>
          <w:rFonts w:ascii="GHEA Grapalat" w:eastAsia="Times New Roman" w:hAnsi="GHEA Grapalat" w:cs="Sylfaen"/>
          <w:b/>
          <w:bCs/>
          <w:color w:val="00B050"/>
          <w:sz w:val="28"/>
          <w:szCs w:val="28"/>
        </w:rPr>
      </w:pPr>
      <w:bookmarkStart w:id="6" w:name="_Toc499300842"/>
      <w:bookmarkStart w:id="7" w:name="_Toc503476143"/>
      <w:r w:rsidRPr="000C0272">
        <w:rPr>
          <w:rFonts w:ascii="GHEA Grapalat" w:eastAsia="Times New Roman" w:hAnsi="GHEA Grapalat" w:cs="Sylfaen"/>
          <w:b/>
          <w:bCs/>
          <w:color w:val="00B050"/>
          <w:sz w:val="28"/>
          <w:szCs w:val="28"/>
        </w:rPr>
        <w:lastRenderedPageBreak/>
        <w:t>2</w:t>
      </w:r>
      <w:r w:rsidR="00310613" w:rsidRPr="000C0272">
        <w:rPr>
          <w:rFonts w:ascii="GHEA Grapalat" w:eastAsia="Times New Roman" w:hAnsi="GHEA Grapalat" w:cs="Sylfaen"/>
          <w:b/>
          <w:bCs/>
          <w:color w:val="00B050"/>
          <w:sz w:val="28"/>
          <w:szCs w:val="28"/>
        </w:rPr>
        <w:t xml:space="preserve">. </w:t>
      </w:r>
      <w:r w:rsidR="007929A2" w:rsidRPr="000C0272">
        <w:rPr>
          <w:rFonts w:ascii="GHEA Grapalat" w:eastAsia="Times New Roman" w:hAnsi="GHEA Grapalat" w:cs="Sylfaen"/>
          <w:b/>
          <w:bCs/>
          <w:color w:val="00B050"/>
          <w:sz w:val="28"/>
          <w:szCs w:val="28"/>
        </w:rPr>
        <w:t>UPGRADING AND DATA INPUT IN THE MONITORING AND ASSESSMENT STRUCTURE OF NEEAP-2</w:t>
      </w:r>
      <w:bookmarkEnd w:id="7"/>
      <w:r w:rsidR="00AF6868" w:rsidRPr="000C0272">
        <w:rPr>
          <w:rFonts w:ascii="GHEA Grapalat" w:eastAsia="Times New Roman" w:hAnsi="GHEA Grapalat" w:cs="Sylfaen"/>
          <w:b/>
          <w:bCs/>
          <w:color w:val="00B050"/>
          <w:sz w:val="28"/>
          <w:szCs w:val="28"/>
        </w:rPr>
        <w:t xml:space="preserve"> </w:t>
      </w:r>
    </w:p>
    <w:p w14:paraId="40FCB73D" w14:textId="13D11E3D" w:rsidR="00D7114E" w:rsidRPr="000C0272" w:rsidRDefault="007929A2" w:rsidP="001260BD">
      <w:pPr>
        <w:ind w:firstLine="720"/>
        <w:rPr>
          <w:rFonts w:ascii="GHEA Grapalat" w:eastAsia="Times New Roman" w:hAnsi="GHEA Grapalat" w:cs="Times New Roman"/>
          <w:color w:val="000000" w:themeColor="text1"/>
          <w:sz w:val="24"/>
          <w:szCs w:val="24"/>
        </w:rPr>
      </w:pPr>
      <w:r w:rsidRPr="000C0272">
        <w:rPr>
          <w:rFonts w:ascii="GHEA Grapalat" w:eastAsia="Times New Roman" w:hAnsi="GHEA Grapalat" w:cs="Times New Roman"/>
          <w:color w:val="000000" w:themeColor="text1"/>
          <w:sz w:val="24"/>
          <w:szCs w:val="24"/>
        </w:rPr>
        <w:t xml:space="preserve">This chapter represents the data sources used for the assessment of NEEAP-2 and the results </w:t>
      </w:r>
      <w:r w:rsidR="0076508C" w:rsidRPr="000C0272">
        <w:rPr>
          <w:rFonts w:ascii="GHEA Grapalat" w:eastAsia="Times New Roman" w:hAnsi="GHEA Grapalat" w:cs="Times New Roman"/>
          <w:color w:val="000000" w:themeColor="text1"/>
          <w:sz w:val="24"/>
          <w:szCs w:val="24"/>
        </w:rPr>
        <w:t>obtained</w:t>
      </w:r>
      <w:r w:rsidRPr="000C0272">
        <w:rPr>
          <w:rFonts w:ascii="GHEA Grapalat" w:eastAsia="Times New Roman" w:hAnsi="GHEA Grapalat" w:cs="Times New Roman"/>
          <w:color w:val="000000" w:themeColor="text1"/>
          <w:sz w:val="24"/>
          <w:szCs w:val="24"/>
        </w:rPr>
        <w:t>.</w:t>
      </w:r>
      <w:r w:rsidR="00AF6868" w:rsidRPr="000C0272">
        <w:rPr>
          <w:rFonts w:ascii="GHEA Grapalat" w:eastAsia="Times New Roman" w:hAnsi="GHEA Grapalat" w:cs="Times New Roman"/>
          <w:color w:val="000000" w:themeColor="text1"/>
          <w:sz w:val="24"/>
          <w:szCs w:val="24"/>
        </w:rPr>
        <w:t xml:space="preserve"> </w:t>
      </w:r>
    </w:p>
    <w:p w14:paraId="10154CF5" w14:textId="6FF2529E" w:rsidR="002E15FB" w:rsidRPr="000C0272" w:rsidRDefault="0076508C" w:rsidP="001260BD">
      <w:pPr>
        <w:ind w:firstLine="720"/>
        <w:rPr>
          <w:rFonts w:ascii="GHEA Grapalat" w:eastAsia="Times New Roman" w:hAnsi="GHEA Grapalat" w:cs="Times New Roman"/>
          <w:b/>
          <w:color w:val="000000" w:themeColor="text1"/>
          <w:sz w:val="24"/>
          <w:szCs w:val="24"/>
        </w:rPr>
      </w:pPr>
      <w:r w:rsidRPr="000C0272">
        <w:rPr>
          <w:rFonts w:ascii="GHEA Grapalat" w:eastAsia="Times New Roman" w:hAnsi="GHEA Grapalat" w:cs="Times New Roman"/>
          <w:b/>
          <w:color w:val="000000" w:themeColor="text1"/>
          <w:sz w:val="24"/>
          <w:szCs w:val="24"/>
        </w:rPr>
        <w:t xml:space="preserve">Data Sources </w:t>
      </w:r>
    </w:p>
    <w:p w14:paraId="625241D1" w14:textId="57D0BD24" w:rsidR="00791939" w:rsidRPr="000C0272" w:rsidRDefault="0076508C" w:rsidP="001260BD">
      <w:pPr>
        <w:ind w:firstLine="720"/>
        <w:jc w:val="both"/>
        <w:rPr>
          <w:rFonts w:ascii="GHEA Grapalat" w:eastAsia="Times New Roman" w:hAnsi="GHEA Grapalat" w:cs="Arial"/>
          <w:color w:val="000000"/>
          <w:sz w:val="24"/>
          <w:szCs w:val="24"/>
        </w:rPr>
      </w:pPr>
      <w:r w:rsidRPr="000C0272">
        <w:rPr>
          <w:rFonts w:ascii="GHEA Grapalat" w:eastAsia="Times New Roman" w:hAnsi="GHEA Grapalat" w:cs="Times New Roman"/>
          <w:color w:val="000000" w:themeColor="text1"/>
          <w:sz w:val="24"/>
          <w:szCs w:val="24"/>
        </w:rPr>
        <w:t xml:space="preserve">Data on the RA macroeconomic indicators were collected from the official website of RA PSRC. Sources for the RA energy indicators were the energy balances </w:t>
      </w:r>
      <w:r w:rsidR="0091377D" w:rsidRPr="000C0272">
        <w:rPr>
          <w:rFonts w:ascii="GHEA Grapalat" w:eastAsia="Times New Roman" w:hAnsi="GHEA Grapalat" w:cs="Times New Roman"/>
          <w:color w:val="000000" w:themeColor="text1"/>
          <w:sz w:val="24"/>
          <w:szCs w:val="24"/>
        </w:rPr>
        <w:t>developed by RA NSS in 2014, Economic Development Research Center (EDRC) in 2015 and by the Scientific Research Institute of Energy in 2016.</w:t>
      </w:r>
      <w:r w:rsidR="00AF6868" w:rsidRPr="000C0272">
        <w:rPr>
          <w:rFonts w:ascii="GHEA Grapalat" w:eastAsia="Times New Roman" w:hAnsi="GHEA Grapalat" w:cs="Times New Roman"/>
          <w:color w:val="000000" w:themeColor="text1"/>
          <w:sz w:val="24"/>
          <w:szCs w:val="24"/>
        </w:rPr>
        <w:t xml:space="preserve"> </w:t>
      </w:r>
    </w:p>
    <w:p w14:paraId="11D5BC46" w14:textId="4B56BB3F" w:rsidR="00D63AD4" w:rsidRPr="000C0272" w:rsidRDefault="00A14B8C" w:rsidP="001260BD">
      <w:pPr>
        <w:ind w:firstLine="720"/>
        <w:jc w:val="both"/>
        <w:rPr>
          <w:rFonts w:ascii="GHEA Grapalat" w:eastAsia="Times New Roman" w:hAnsi="GHEA Grapalat" w:cs="Arial"/>
          <w:color w:val="000000"/>
          <w:sz w:val="24"/>
          <w:szCs w:val="24"/>
        </w:rPr>
      </w:pPr>
      <w:r w:rsidRPr="000C0272">
        <w:rPr>
          <w:rFonts w:ascii="GHEA Grapalat" w:eastAsia="Times New Roman" w:hAnsi="GHEA Grapalat" w:cs="Arial"/>
          <w:color w:val="000000"/>
          <w:sz w:val="24"/>
          <w:szCs w:val="24"/>
        </w:rPr>
        <w:t>RA m</w:t>
      </w:r>
      <w:r w:rsidR="0091377D" w:rsidRPr="000C0272">
        <w:rPr>
          <w:rFonts w:ascii="GHEA Grapalat" w:eastAsia="Times New Roman" w:hAnsi="GHEA Grapalat" w:cs="Arial"/>
          <w:color w:val="000000"/>
          <w:sz w:val="24"/>
          <w:szCs w:val="24"/>
        </w:rPr>
        <w:t xml:space="preserve">acroeconomic and other </w:t>
      </w:r>
      <w:r w:rsidR="00707F74" w:rsidRPr="000C0272">
        <w:rPr>
          <w:rFonts w:ascii="GHEA Grapalat" w:eastAsia="Times New Roman" w:hAnsi="GHEA Grapalat" w:cs="Arial"/>
          <w:color w:val="000000"/>
          <w:sz w:val="24"/>
          <w:szCs w:val="24"/>
        </w:rPr>
        <w:t>related indicators</w:t>
      </w:r>
      <w:r w:rsidRPr="000C0272">
        <w:rPr>
          <w:rFonts w:ascii="GHEA Grapalat" w:eastAsia="Times New Roman" w:hAnsi="GHEA Grapalat" w:cs="Arial"/>
          <w:color w:val="000000"/>
          <w:sz w:val="24"/>
          <w:szCs w:val="24"/>
        </w:rPr>
        <w:t xml:space="preserve"> as well as the monitoring results are presented in the tables below.</w:t>
      </w:r>
      <w:r w:rsidR="00AF6868" w:rsidRPr="000C0272">
        <w:rPr>
          <w:rFonts w:ascii="GHEA Grapalat" w:eastAsia="Times New Roman" w:hAnsi="GHEA Grapalat" w:cs="Arial"/>
          <w:color w:val="000000"/>
          <w:sz w:val="24"/>
          <w:szCs w:val="24"/>
        </w:rPr>
        <w:t xml:space="preserve"> </w:t>
      </w:r>
    </w:p>
    <w:p w14:paraId="6D109062" w14:textId="77777777" w:rsidR="00791939" w:rsidRPr="000C0272" w:rsidRDefault="00791939" w:rsidP="001260BD">
      <w:pPr>
        <w:ind w:firstLine="720"/>
        <w:jc w:val="both"/>
        <w:rPr>
          <w:rFonts w:ascii="GHEA Grapalat" w:eastAsia="Times New Roman" w:hAnsi="GHEA Grapalat" w:cs="Times New Roman"/>
          <w:color w:val="000000" w:themeColor="text1"/>
          <w:sz w:val="24"/>
          <w:szCs w:val="24"/>
        </w:rPr>
      </w:pPr>
    </w:p>
    <w:p w14:paraId="6D8A5DBC" w14:textId="77777777" w:rsidR="00791939" w:rsidRPr="000C0272" w:rsidRDefault="00791939" w:rsidP="001260BD">
      <w:pPr>
        <w:ind w:firstLine="720"/>
        <w:jc w:val="both"/>
        <w:rPr>
          <w:rFonts w:ascii="GHEA Grapalat" w:eastAsia="Times New Roman" w:hAnsi="GHEA Grapalat" w:cs="Times New Roman"/>
          <w:color w:val="000000" w:themeColor="text1"/>
          <w:sz w:val="24"/>
          <w:szCs w:val="24"/>
        </w:rPr>
      </w:pPr>
    </w:p>
    <w:p w14:paraId="5E8A1DBD" w14:textId="77777777" w:rsidR="00791939" w:rsidRPr="000C0272" w:rsidRDefault="00791939" w:rsidP="001260BD">
      <w:pPr>
        <w:ind w:firstLine="720"/>
        <w:jc w:val="both"/>
        <w:rPr>
          <w:rFonts w:ascii="GHEA Grapalat" w:eastAsia="Times New Roman" w:hAnsi="GHEA Grapalat" w:cs="Times New Roman"/>
          <w:color w:val="000000" w:themeColor="text1"/>
          <w:sz w:val="24"/>
          <w:szCs w:val="24"/>
        </w:rPr>
      </w:pPr>
    </w:p>
    <w:p w14:paraId="1E599EBC" w14:textId="77777777" w:rsidR="00791939" w:rsidRPr="000C0272" w:rsidRDefault="00791939" w:rsidP="001260BD">
      <w:pPr>
        <w:ind w:firstLine="720"/>
        <w:jc w:val="both"/>
        <w:rPr>
          <w:rFonts w:ascii="GHEA Grapalat" w:eastAsia="Times New Roman" w:hAnsi="GHEA Grapalat" w:cs="Times New Roman"/>
          <w:color w:val="000000" w:themeColor="text1"/>
          <w:sz w:val="24"/>
          <w:szCs w:val="24"/>
        </w:rPr>
        <w:sectPr w:rsidR="00791939" w:rsidRPr="000C0272" w:rsidSect="000B14E2">
          <w:footerReference w:type="default" r:id="rId9"/>
          <w:pgSz w:w="11909" w:h="16834" w:code="9"/>
          <w:pgMar w:top="1008" w:right="1296" w:bottom="1008" w:left="1296" w:header="562" w:footer="720" w:gutter="0"/>
          <w:cols w:space="720"/>
          <w:titlePg/>
          <w:docGrid w:linePitch="360"/>
        </w:sectPr>
      </w:pPr>
    </w:p>
    <w:tbl>
      <w:tblPr>
        <w:tblW w:w="14097" w:type="dxa"/>
        <w:tblInd w:w="93" w:type="dxa"/>
        <w:tblLook w:val="04A0" w:firstRow="1" w:lastRow="0" w:firstColumn="1" w:lastColumn="0" w:noHBand="0" w:noVBand="1"/>
      </w:tblPr>
      <w:tblGrid>
        <w:gridCol w:w="581"/>
        <w:gridCol w:w="3763"/>
        <w:gridCol w:w="1611"/>
        <w:gridCol w:w="1620"/>
        <w:gridCol w:w="3192"/>
        <w:gridCol w:w="1035"/>
        <w:gridCol w:w="1035"/>
        <w:gridCol w:w="1260"/>
      </w:tblGrid>
      <w:tr w:rsidR="00791939" w:rsidRPr="000C0272" w14:paraId="0C3AA634" w14:textId="77777777" w:rsidTr="00D63AD4">
        <w:trPr>
          <w:trHeight w:val="405"/>
        </w:trPr>
        <w:tc>
          <w:tcPr>
            <w:tcW w:w="14097" w:type="dxa"/>
            <w:gridSpan w:val="8"/>
            <w:tcBorders>
              <w:top w:val="nil"/>
              <w:left w:val="nil"/>
              <w:bottom w:val="nil"/>
              <w:right w:val="nil"/>
            </w:tcBorders>
            <w:shd w:val="clear" w:color="auto" w:fill="auto"/>
            <w:noWrap/>
            <w:hideMark/>
          </w:tcPr>
          <w:p w14:paraId="5A33B1D9" w14:textId="67E5935F" w:rsidR="00791939" w:rsidRPr="000C0272" w:rsidRDefault="00707F74" w:rsidP="001260BD">
            <w:pPr>
              <w:spacing w:after="0" w:line="240" w:lineRule="auto"/>
              <w:rPr>
                <w:rFonts w:ascii="GHEA Grapalat" w:eastAsia="Times New Roman" w:hAnsi="GHEA Grapalat" w:cs="Arial"/>
                <w:color w:val="000000"/>
                <w:sz w:val="20"/>
                <w:szCs w:val="20"/>
              </w:rPr>
            </w:pPr>
            <w:r w:rsidRPr="000C0272">
              <w:rPr>
                <w:rFonts w:ascii="GHEA Grapalat" w:eastAsia="Times New Roman" w:hAnsi="GHEA Grapalat" w:cs="Arial"/>
                <w:b/>
                <w:bCs/>
                <w:color w:val="632523"/>
              </w:rPr>
              <w:lastRenderedPageBreak/>
              <w:t>Macroeconomic and other related indicators</w:t>
            </w:r>
          </w:p>
        </w:tc>
      </w:tr>
      <w:tr w:rsidR="00791939" w:rsidRPr="000C0272" w14:paraId="0BA6FADB" w14:textId="77777777" w:rsidTr="00D63AD4">
        <w:trPr>
          <w:trHeight w:val="585"/>
        </w:trPr>
        <w:tc>
          <w:tcPr>
            <w:tcW w:w="581" w:type="dxa"/>
            <w:tcBorders>
              <w:top w:val="single" w:sz="4" w:space="0" w:color="BFBFBF"/>
              <w:left w:val="single" w:sz="4" w:space="0" w:color="BFBFBF"/>
              <w:bottom w:val="single" w:sz="4" w:space="0" w:color="BFBFBF"/>
              <w:right w:val="single" w:sz="4" w:space="0" w:color="BFBFBF"/>
            </w:tcBorders>
            <w:shd w:val="clear" w:color="000000" w:fill="EEECE1"/>
            <w:noWrap/>
            <w:vAlign w:val="center"/>
            <w:hideMark/>
          </w:tcPr>
          <w:p w14:paraId="462956AD" w14:textId="3AD98AE1" w:rsidR="00791939" w:rsidRPr="000C0272" w:rsidRDefault="00791939" w:rsidP="00707F74">
            <w:pPr>
              <w:spacing w:after="0" w:line="240" w:lineRule="auto"/>
              <w:jc w:val="center"/>
              <w:rPr>
                <w:rFonts w:ascii="GHEA Grapalat" w:eastAsia="Times New Roman" w:hAnsi="GHEA Grapalat" w:cs="Arial"/>
                <w:i/>
              </w:rPr>
            </w:pPr>
            <w:r w:rsidRPr="000C0272">
              <w:rPr>
                <w:rFonts w:ascii="GHEA Grapalat" w:eastAsia="Times New Roman" w:hAnsi="GHEA Grapalat" w:cs="Arial"/>
              </w:rPr>
              <w:t xml:space="preserve"> </w:t>
            </w:r>
            <w:r w:rsidR="00707F74" w:rsidRPr="000C0272">
              <w:rPr>
                <w:rFonts w:ascii="GHEA Grapalat" w:eastAsia="Times New Roman" w:hAnsi="GHEA Grapalat" w:cs="Arial"/>
                <w:i/>
              </w:rPr>
              <w:t>N</w:t>
            </w:r>
          </w:p>
        </w:tc>
        <w:tc>
          <w:tcPr>
            <w:tcW w:w="3763" w:type="dxa"/>
            <w:tcBorders>
              <w:top w:val="single" w:sz="4" w:space="0" w:color="BFBFBF"/>
              <w:left w:val="nil"/>
              <w:bottom w:val="single" w:sz="4" w:space="0" w:color="BFBFBF"/>
              <w:right w:val="single" w:sz="4" w:space="0" w:color="BFBFBF"/>
            </w:tcBorders>
            <w:shd w:val="clear" w:color="000000" w:fill="EEECE1"/>
            <w:vAlign w:val="center"/>
            <w:hideMark/>
          </w:tcPr>
          <w:p w14:paraId="3AEF0AD5" w14:textId="12201167" w:rsidR="00791939" w:rsidRPr="000C0272" w:rsidRDefault="00707F74" w:rsidP="001260BD">
            <w:pPr>
              <w:spacing w:after="0" w:line="240" w:lineRule="auto"/>
              <w:jc w:val="center"/>
              <w:rPr>
                <w:rFonts w:ascii="GHEA Grapalat" w:eastAsia="Times New Roman" w:hAnsi="GHEA Grapalat" w:cs="Arial"/>
                <w:i/>
                <w:iCs/>
              </w:rPr>
            </w:pPr>
            <w:r w:rsidRPr="000C0272">
              <w:rPr>
                <w:rFonts w:ascii="GHEA Grapalat" w:eastAsia="Times New Roman" w:hAnsi="GHEA Grapalat" w:cs="Arial"/>
                <w:i/>
                <w:iCs/>
              </w:rPr>
              <w:t xml:space="preserve">Indicator’s name </w:t>
            </w:r>
          </w:p>
        </w:tc>
        <w:tc>
          <w:tcPr>
            <w:tcW w:w="1611" w:type="dxa"/>
            <w:tcBorders>
              <w:top w:val="single" w:sz="4" w:space="0" w:color="BFBFBF"/>
              <w:left w:val="nil"/>
              <w:bottom w:val="single" w:sz="4" w:space="0" w:color="BFBFBF"/>
              <w:right w:val="single" w:sz="4" w:space="0" w:color="BFBFBF"/>
            </w:tcBorders>
            <w:shd w:val="clear" w:color="000000" w:fill="EEECE1"/>
            <w:vAlign w:val="center"/>
            <w:hideMark/>
          </w:tcPr>
          <w:p w14:paraId="7F7F5B00" w14:textId="50C60391" w:rsidR="00791939" w:rsidRPr="000C0272" w:rsidRDefault="00707F74" w:rsidP="00707F74">
            <w:pPr>
              <w:spacing w:after="0" w:line="240" w:lineRule="auto"/>
              <w:jc w:val="center"/>
              <w:rPr>
                <w:rFonts w:ascii="GHEA Grapalat" w:eastAsia="Times New Roman" w:hAnsi="GHEA Grapalat" w:cs="Arial"/>
                <w:i/>
                <w:iCs/>
              </w:rPr>
            </w:pPr>
            <w:r w:rsidRPr="000C0272">
              <w:rPr>
                <w:rFonts w:ascii="GHEA Grapalat" w:eastAsia="Times New Roman" w:hAnsi="GHEA Grapalat" w:cs="Arial"/>
                <w:i/>
                <w:iCs/>
              </w:rPr>
              <w:t xml:space="preserve">Measurement unit </w:t>
            </w:r>
          </w:p>
        </w:tc>
        <w:tc>
          <w:tcPr>
            <w:tcW w:w="1620" w:type="dxa"/>
            <w:tcBorders>
              <w:top w:val="single" w:sz="4" w:space="0" w:color="BFBFBF"/>
              <w:left w:val="nil"/>
              <w:bottom w:val="single" w:sz="4" w:space="0" w:color="BFBFBF"/>
              <w:right w:val="single" w:sz="4" w:space="0" w:color="BFBFBF"/>
            </w:tcBorders>
            <w:shd w:val="clear" w:color="000000" w:fill="EEECE1"/>
            <w:vAlign w:val="center"/>
            <w:hideMark/>
          </w:tcPr>
          <w:p w14:paraId="53D31618" w14:textId="70C23F59" w:rsidR="00791939" w:rsidRPr="000C0272" w:rsidRDefault="00707F74" w:rsidP="001260BD">
            <w:pPr>
              <w:spacing w:after="0" w:line="240" w:lineRule="auto"/>
              <w:jc w:val="center"/>
              <w:rPr>
                <w:rFonts w:ascii="GHEA Grapalat" w:eastAsia="Times New Roman" w:hAnsi="GHEA Grapalat" w:cs="Arial"/>
                <w:i/>
                <w:iCs/>
              </w:rPr>
            </w:pPr>
            <w:r w:rsidRPr="000C0272">
              <w:rPr>
                <w:rFonts w:ascii="GHEA Grapalat" w:eastAsia="Times New Roman" w:hAnsi="GHEA Grapalat" w:cs="Arial"/>
                <w:i/>
                <w:iCs/>
              </w:rPr>
              <w:t>Source</w:t>
            </w:r>
          </w:p>
        </w:tc>
        <w:tc>
          <w:tcPr>
            <w:tcW w:w="3192" w:type="dxa"/>
            <w:tcBorders>
              <w:top w:val="single" w:sz="4" w:space="0" w:color="BFBFBF"/>
              <w:left w:val="nil"/>
              <w:bottom w:val="single" w:sz="4" w:space="0" w:color="BFBFBF"/>
              <w:right w:val="single" w:sz="4" w:space="0" w:color="BFBFBF"/>
            </w:tcBorders>
            <w:shd w:val="clear" w:color="000000" w:fill="EEECE1"/>
            <w:vAlign w:val="center"/>
            <w:hideMark/>
          </w:tcPr>
          <w:p w14:paraId="640383BD" w14:textId="01B35050" w:rsidR="00791939" w:rsidRPr="000C0272" w:rsidRDefault="00707F74" w:rsidP="00707F74">
            <w:pPr>
              <w:spacing w:after="0" w:line="240" w:lineRule="auto"/>
              <w:jc w:val="center"/>
              <w:rPr>
                <w:rFonts w:ascii="GHEA Grapalat" w:eastAsia="Times New Roman" w:hAnsi="GHEA Grapalat" w:cs="Arial"/>
                <w:i/>
                <w:iCs/>
              </w:rPr>
            </w:pPr>
            <w:r w:rsidRPr="000C0272">
              <w:rPr>
                <w:rFonts w:ascii="GHEA Grapalat" w:eastAsia="Times New Roman" w:hAnsi="GHEA Grapalat" w:cs="Arial"/>
                <w:i/>
                <w:iCs/>
              </w:rPr>
              <w:t xml:space="preserve">Publication or link </w:t>
            </w:r>
          </w:p>
        </w:tc>
        <w:tc>
          <w:tcPr>
            <w:tcW w:w="1035" w:type="dxa"/>
            <w:tcBorders>
              <w:top w:val="single" w:sz="4" w:space="0" w:color="BFBFBF"/>
              <w:left w:val="nil"/>
              <w:bottom w:val="single" w:sz="4" w:space="0" w:color="BFBFBF"/>
              <w:right w:val="single" w:sz="4" w:space="0" w:color="BFBFBF"/>
            </w:tcBorders>
            <w:shd w:val="clear" w:color="000000" w:fill="EEECE1"/>
            <w:vAlign w:val="center"/>
            <w:hideMark/>
          </w:tcPr>
          <w:p w14:paraId="75E1CE83" w14:textId="77777777" w:rsidR="00791939" w:rsidRPr="000C0272" w:rsidRDefault="00791939" w:rsidP="001260BD">
            <w:pPr>
              <w:spacing w:after="0" w:line="240" w:lineRule="auto"/>
              <w:jc w:val="center"/>
              <w:rPr>
                <w:rFonts w:ascii="GHEA Grapalat" w:eastAsia="Times New Roman" w:hAnsi="GHEA Grapalat" w:cs="Arial"/>
                <w:b/>
                <w:bCs/>
              </w:rPr>
            </w:pPr>
            <w:r w:rsidRPr="000C0272">
              <w:rPr>
                <w:rFonts w:ascii="GHEA Grapalat" w:eastAsia="Times New Roman" w:hAnsi="GHEA Grapalat" w:cs="Arial"/>
                <w:b/>
                <w:bCs/>
              </w:rPr>
              <w:t>2014</w:t>
            </w:r>
          </w:p>
        </w:tc>
        <w:tc>
          <w:tcPr>
            <w:tcW w:w="1035" w:type="dxa"/>
            <w:tcBorders>
              <w:top w:val="single" w:sz="4" w:space="0" w:color="BFBFBF"/>
              <w:left w:val="nil"/>
              <w:bottom w:val="single" w:sz="4" w:space="0" w:color="BFBFBF"/>
              <w:right w:val="single" w:sz="4" w:space="0" w:color="BFBFBF"/>
            </w:tcBorders>
            <w:shd w:val="clear" w:color="000000" w:fill="EEECE1"/>
            <w:vAlign w:val="center"/>
            <w:hideMark/>
          </w:tcPr>
          <w:p w14:paraId="72BC6428" w14:textId="77777777" w:rsidR="00791939" w:rsidRPr="000C0272" w:rsidRDefault="00791939" w:rsidP="001260BD">
            <w:pPr>
              <w:spacing w:after="0" w:line="240" w:lineRule="auto"/>
              <w:jc w:val="center"/>
              <w:rPr>
                <w:rFonts w:ascii="GHEA Grapalat" w:eastAsia="Times New Roman" w:hAnsi="GHEA Grapalat" w:cs="Arial"/>
                <w:b/>
                <w:bCs/>
                <w:sz w:val="18"/>
                <w:szCs w:val="18"/>
              </w:rPr>
            </w:pPr>
            <w:r w:rsidRPr="000C0272">
              <w:rPr>
                <w:rFonts w:ascii="GHEA Grapalat" w:eastAsia="Times New Roman" w:hAnsi="GHEA Grapalat" w:cs="Arial"/>
                <w:b/>
                <w:bCs/>
                <w:sz w:val="18"/>
                <w:szCs w:val="18"/>
              </w:rPr>
              <w:t>2015</w:t>
            </w:r>
          </w:p>
        </w:tc>
        <w:tc>
          <w:tcPr>
            <w:tcW w:w="1260" w:type="dxa"/>
            <w:tcBorders>
              <w:top w:val="single" w:sz="4" w:space="0" w:color="BFBFBF"/>
              <w:left w:val="nil"/>
              <w:bottom w:val="single" w:sz="4" w:space="0" w:color="BFBFBF"/>
              <w:right w:val="single" w:sz="4" w:space="0" w:color="BFBFBF"/>
            </w:tcBorders>
            <w:shd w:val="clear" w:color="000000" w:fill="EEECE1"/>
            <w:vAlign w:val="center"/>
            <w:hideMark/>
          </w:tcPr>
          <w:p w14:paraId="405B5A60" w14:textId="77777777" w:rsidR="00791939" w:rsidRPr="000C0272" w:rsidRDefault="00791939" w:rsidP="001260BD">
            <w:pPr>
              <w:spacing w:after="0" w:line="240" w:lineRule="auto"/>
              <w:jc w:val="center"/>
              <w:rPr>
                <w:rFonts w:ascii="GHEA Grapalat" w:eastAsia="Times New Roman" w:hAnsi="GHEA Grapalat" w:cs="Arial"/>
                <w:b/>
                <w:bCs/>
                <w:sz w:val="18"/>
                <w:szCs w:val="18"/>
              </w:rPr>
            </w:pPr>
            <w:r w:rsidRPr="000C0272">
              <w:rPr>
                <w:rFonts w:ascii="GHEA Grapalat" w:eastAsia="Times New Roman" w:hAnsi="GHEA Grapalat" w:cs="Arial"/>
                <w:b/>
                <w:bCs/>
                <w:sz w:val="18"/>
                <w:szCs w:val="18"/>
              </w:rPr>
              <w:t>2016</w:t>
            </w:r>
          </w:p>
        </w:tc>
      </w:tr>
      <w:tr w:rsidR="00791939" w:rsidRPr="000C0272" w14:paraId="3791F120" w14:textId="77777777" w:rsidTr="00D63AD4">
        <w:trPr>
          <w:trHeight w:val="375"/>
        </w:trPr>
        <w:tc>
          <w:tcPr>
            <w:tcW w:w="581" w:type="dxa"/>
            <w:tcBorders>
              <w:top w:val="nil"/>
              <w:left w:val="single" w:sz="4" w:space="0" w:color="BFBFBF"/>
              <w:bottom w:val="single" w:sz="4" w:space="0" w:color="BFBFBF"/>
              <w:right w:val="single" w:sz="4" w:space="0" w:color="BFBFBF"/>
            </w:tcBorders>
            <w:shd w:val="clear" w:color="auto" w:fill="auto"/>
            <w:noWrap/>
            <w:vAlign w:val="center"/>
            <w:hideMark/>
          </w:tcPr>
          <w:p w14:paraId="1FF25F34" w14:textId="77777777" w:rsidR="00791939" w:rsidRPr="000C0272" w:rsidRDefault="00791939" w:rsidP="001260BD">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1</w:t>
            </w:r>
          </w:p>
        </w:tc>
        <w:tc>
          <w:tcPr>
            <w:tcW w:w="3763" w:type="dxa"/>
            <w:tcBorders>
              <w:top w:val="nil"/>
              <w:left w:val="nil"/>
              <w:bottom w:val="single" w:sz="4" w:space="0" w:color="BFBFBF"/>
              <w:right w:val="single" w:sz="4" w:space="0" w:color="BFBFBF"/>
            </w:tcBorders>
            <w:shd w:val="clear" w:color="auto" w:fill="auto"/>
            <w:vAlign w:val="center"/>
            <w:hideMark/>
          </w:tcPr>
          <w:p w14:paraId="303B17D9" w14:textId="04199E2B" w:rsidR="00791939" w:rsidRPr="000C0272" w:rsidRDefault="00707F74" w:rsidP="00707F74">
            <w:pPr>
              <w:spacing w:after="0" w:line="240" w:lineRule="auto"/>
              <w:ind w:firstLineChars="100" w:firstLine="220"/>
              <w:rPr>
                <w:rFonts w:ascii="GHEA Grapalat" w:eastAsia="Times New Roman" w:hAnsi="GHEA Grapalat" w:cs="Arial"/>
                <w:color w:val="000000"/>
              </w:rPr>
            </w:pPr>
            <w:r w:rsidRPr="000C0272">
              <w:rPr>
                <w:rFonts w:ascii="GHEA Grapalat" w:eastAsia="Times New Roman" w:hAnsi="GHEA Grapalat" w:cs="Arial"/>
                <w:color w:val="000000"/>
              </w:rPr>
              <w:t xml:space="preserve">GDP, nominal </w:t>
            </w:r>
          </w:p>
        </w:tc>
        <w:tc>
          <w:tcPr>
            <w:tcW w:w="1611" w:type="dxa"/>
            <w:tcBorders>
              <w:top w:val="nil"/>
              <w:left w:val="nil"/>
              <w:bottom w:val="single" w:sz="4" w:space="0" w:color="BFBFBF"/>
              <w:right w:val="single" w:sz="4" w:space="0" w:color="BFBFBF"/>
            </w:tcBorders>
            <w:shd w:val="clear" w:color="auto" w:fill="auto"/>
            <w:vAlign w:val="center"/>
            <w:hideMark/>
          </w:tcPr>
          <w:p w14:paraId="660E9E05" w14:textId="301F7998" w:rsidR="00791939" w:rsidRPr="000C0272" w:rsidRDefault="00707F74" w:rsidP="00707F74">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 xml:space="preserve">Billion AMD </w:t>
            </w:r>
          </w:p>
        </w:tc>
        <w:tc>
          <w:tcPr>
            <w:tcW w:w="1620" w:type="dxa"/>
            <w:tcBorders>
              <w:top w:val="nil"/>
              <w:left w:val="nil"/>
              <w:bottom w:val="single" w:sz="4" w:space="0" w:color="BFBFBF"/>
              <w:right w:val="single" w:sz="4" w:space="0" w:color="BFBFBF"/>
            </w:tcBorders>
            <w:shd w:val="clear" w:color="auto" w:fill="auto"/>
            <w:vAlign w:val="center"/>
            <w:hideMark/>
          </w:tcPr>
          <w:p w14:paraId="59D11CE0" w14:textId="0E077FF2" w:rsidR="00791939" w:rsidRPr="000C0272" w:rsidRDefault="00B6319B" w:rsidP="00B6319B">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 xml:space="preserve">RA NSS </w:t>
            </w:r>
          </w:p>
        </w:tc>
        <w:tc>
          <w:tcPr>
            <w:tcW w:w="3192" w:type="dxa"/>
            <w:tcBorders>
              <w:top w:val="nil"/>
              <w:left w:val="nil"/>
              <w:bottom w:val="single" w:sz="4" w:space="0" w:color="BFBFBF"/>
              <w:right w:val="single" w:sz="4" w:space="0" w:color="BFBFBF"/>
            </w:tcBorders>
            <w:shd w:val="clear" w:color="000000" w:fill="FFFFFF"/>
            <w:vAlign w:val="center"/>
            <w:hideMark/>
          </w:tcPr>
          <w:p w14:paraId="464DAF44" w14:textId="77777777" w:rsidR="00791939" w:rsidRPr="000C0272" w:rsidRDefault="004309C0" w:rsidP="001260BD">
            <w:pPr>
              <w:spacing w:after="0" w:line="240" w:lineRule="auto"/>
              <w:jc w:val="center"/>
              <w:rPr>
                <w:rFonts w:ascii="GHEA Grapalat" w:eastAsia="Times New Roman" w:hAnsi="GHEA Grapalat" w:cs="Arial"/>
                <w:color w:val="0000FF"/>
                <w:u w:val="single"/>
              </w:rPr>
            </w:pPr>
            <w:hyperlink r:id="rId10" w:history="1">
              <w:r w:rsidR="00791939" w:rsidRPr="000C0272">
                <w:rPr>
                  <w:rFonts w:ascii="GHEA Grapalat" w:eastAsia="Times New Roman" w:hAnsi="GHEA Grapalat" w:cs="Arial"/>
                  <w:color w:val="0000FF"/>
                  <w:u w:val="single"/>
                </w:rPr>
                <w:t>http://armstat.am/am/?nid=202</w:t>
              </w:r>
            </w:hyperlink>
          </w:p>
        </w:tc>
        <w:tc>
          <w:tcPr>
            <w:tcW w:w="1035" w:type="dxa"/>
            <w:tcBorders>
              <w:top w:val="nil"/>
              <w:left w:val="nil"/>
              <w:bottom w:val="single" w:sz="4" w:space="0" w:color="BFBFBF"/>
              <w:right w:val="single" w:sz="4" w:space="0" w:color="BFBFBF"/>
            </w:tcBorders>
            <w:shd w:val="clear" w:color="auto" w:fill="auto"/>
            <w:vAlign w:val="center"/>
            <w:hideMark/>
          </w:tcPr>
          <w:p w14:paraId="2D49A124" w14:textId="77777777" w:rsidR="00791939" w:rsidRPr="000C0272" w:rsidRDefault="00791939" w:rsidP="001260BD">
            <w:pPr>
              <w:spacing w:after="0" w:line="240" w:lineRule="auto"/>
              <w:jc w:val="center"/>
              <w:rPr>
                <w:rFonts w:ascii="GHEA Grapalat" w:eastAsia="Times New Roman" w:hAnsi="GHEA Grapalat" w:cs="Arial"/>
              </w:rPr>
            </w:pPr>
            <w:r w:rsidRPr="000C0272">
              <w:rPr>
                <w:rFonts w:ascii="GHEA Grapalat" w:eastAsia="Times New Roman" w:hAnsi="GHEA Grapalat" w:cs="Arial"/>
              </w:rPr>
              <w:t>4,828.6</w:t>
            </w:r>
          </w:p>
        </w:tc>
        <w:tc>
          <w:tcPr>
            <w:tcW w:w="1035" w:type="dxa"/>
            <w:tcBorders>
              <w:top w:val="nil"/>
              <w:left w:val="nil"/>
              <w:bottom w:val="single" w:sz="4" w:space="0" w:color="BFBFBF"/>
              <w:right w:val="single" w:sz="4" w:space="0" w:color="BFBFBF"/>
            </w:tcBorders>
            <w:shd w:val="clear" w:color="auto" w:fill="auto"/>
            <w:vAlign w:val="center"/>
            <w:hideMark/>
          </w:tcPr>
          <w:p w14:paraId="7CB7A8F5" w14:textId="77777777" w:rsidR="00791939" w:rsidRPr="000C0272" w:rsidRDefault="00791939"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5,043.6</w:t>
            </w:r>
          </w:p>
        </w:tc>
        <w:tc>
          <w:tcPr>
            <w:tcW w:w="1260" w:type="dxa"/>
            <w:tcBorders>
              <w:top w:val="nil"/>
              <w:left w:val="nil"/>
              <w:bottom w:val="single" w:sz="4" w:space="0" w:color="BFBFBF"/>
              <w:right w:val="single" w:sz="4" w:space="0" w:color="BFBFBF"/>
            </w:tcBorders>
            <w:shd w:val="clear" w:color="auto" w:fill="auto"/>
            <w:vAlign w:val="center"/>
            <w:hideMark/>
          </w:tcPr>
          <w:p w14:paraId="2CD9B8C4" w14:textId="77777777" w:rsidR="00791939" w:rsidRPr="000C0272" w:rsidRDefault="00791939"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5,079.7</w:t>
            </w:r>
          </w:p>
        </w:tc>
      </w:tr>
      <w:tr w:rsidR="00791939" w:rsidRPr="000C0272" w14:paraId="509AACAD" w14:textId="77777777" w:rsidTr="00D63AD4">
        <w:trPr>
          <w:trHeight w:val="540"/>
        </w:trPr>
        <w:tc>
          <w:tcPr>
            <w:tcW w:w="581" w:type="dxa"/>
            <w:tcBorders>
              <w:top w:val="nil"/>
              <w:left w:val="single" w:sz="4" w:space="0" w:color="BFBFBF"/>
              <w:bottom w:val="single" w:sz="4" w:space="0" w:color="BFBFBF"/>
              <w:right w:val="single" w:sz="4" w:space="0" w:color="BFBFBF"/>
            </w:tcBorders>
            <w:shd w:val="clear" w:color="auto" w:fill="auto"/>
            <w:noWrap/>
            <w:vAlign w:val="center"/>
            <w:hideMark/>
          </w:tcPr>
          <w:p w14:paraId="74DC1BC2" w14:textId="77777777" w:rsidR="00791939" w:rsidRPr="000C0272" w:rsidRDefault="00791939" w:rsidP="001260BD">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2</w:t>
            </w:r>
          </w:p>
        </w:tc>
        <w:tc>
          <w:tcPr>
            <w:tcW w:w="3763" w:type="dxa"/>
            <w:tcBorders>
              <w:top w:val="nil"/>
              <w:left w:val="nil"/>
              <w:bottom w:val="single" w:sz="4" w:space="0" w:color="BFBFBF"/>
              <w:right w:val="single" w:sz="4" w:space="0" w:color="BFBFBF"/>
            </w:tcBorders>
            <w:shd w:val="clear" w:color="auto" w:fill="auto"/>
            <w:vAlign w:val="center"/>
            <w:hideMark/>
          </w:tcPr>
          <w:p w14:paraId="3B21D817" w14:textId="0C28EA71" w:rsidR="00791939" w:rsidRPr="000C0272" w:rsidRDefault="00707F74" w:rsidP="00B6319B">
            <w:pPr>
              <w:spacing w:after="0" w:line="240" w:lineRule="auto"/>
              <w:ind w:firstLineChars="100" w:firstLine="220"/>
              <w:rPr>
                <w:rFonts w:ascii="GHEA Grapalat" w:eastAsia="Times New Roman" w:hAnsi="GHEA Grapalat" w:cs="Arial"/>
                <w:color w:val="000000"/>
              </w:rPr>
            </w:pPr>
            <w:r w:rsidRPr="000C0272">
              <w:rPr>
                <w:rFonts w:ascii="GHEA Grapalat" w:eastAsia="Times New Roman" w:hAnsi="GHEA Grapalat" w:cs="Arial"/>
                <w:color w:val="000000"/>
              </w:rPr>
              <w:t xml:space="preserve">Industry and construction sectors’ added value, nominal </w:t>
            </w:r>
          </w:p>
        </w:tc>
        <w:tc>
          <w:tcPr>
            <w:tcW w:w="1611" w:type="dxa"/>
            <w:tcBorders>
              <w:top w:val="nil"/>
              <w:left w:val="nil"/>
              <w:bottom w:val="single" w:sz="4" w:space="0" w:color="BFBFBF"/>
              <w:right w:val="single" w:sz="4" w:space="0" w:color="BFBFBF"/>
            </w:tcBorders>
            <w:shd w:val="clear" w:color="auto" w:fill="auto"/>
            <w:vAlign w:val="center"/>
            <w:hideMark/>
          </w:tcPr>
          <w:p w14:paraId="1C6BB284" w14:textId="1A7072C4" w:rsidR="00791939" w:rsidRPr="000C0272" w:rsidRDefault="00B6319B" w:rsidP="001260BD">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Billion AMD</w:t>
            </w:r>
          </w:p>
        </w:tc>
        <w:tc>
          <w:tcPr>
            <w:tcW w:w="1620" w:type="dxa"/>
            <w:tcBorders>
              <w:top w:val="nil"/>
              <w:left w:val="nil"/>
              <w:bottom w:val="single" w:sz="4" w:space="0" w:color="BFBFBF"/>
              <w:right w:val="single" w:sz="4" w:space="0" w:color="BFBFBF"/>
            </w:tcBorders>
            <w:shd w:val="clear" w:color="auto" w:fill="auto"/>
            <w:vAlign w:val="center"/>
            <w:hideMark/>
          </w:tcPr>
          <w:p w14:paraId="6AAC225B" w14:textId="0DB9A590" w:rsidR="00791939" w:rsidRPr="000C0272" w:rsidRDefault="00B6319B" w:rsidP="00B6319B">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 xml:space="preserve">RA NSS </w:t>
            </w:r>
          </w:p>
        </w:tc>
        <w:tc>
          <w:tcPr>
            <w:tcW w:w="3192" w:type="dxa"/>
            <w:tcBorders>
              <w:top w:val="nil"/>
              <w:left w:val="nil"/>
              <w:bottom w:val="single" w:sz="4" w:space="0" w:color="BFBFBF"/>
              <w:right w:val="single" w:sz="4" w:space="0" w:color="BFBFBF"/>
            </w:tcBorders>
            <w:shd w:val="clear" w:color="000000" w:fill="FFFFFF"/>
            <w:vAlign w:val="center"/>
            <w:hideMark/>
          </w:tcPr>
          <w:p w14:paraId="68AEE3EF" w14:textId="77777777" w:rsidR="00791939" w:rsidRPr="000C0272" w:rsidRDefault="004309C0" w:rsidP="001260BD">
            <w:pPr>
              <w:spacing w:after="0" w:line="240" w:lineRule="auto"/>
              <w:jc w:val="center"/>
              <w:rPr>
                <w:rFonts w:ascii="GHEA Grapalat" w:eastAsia="Times New Roman" w:hAnsi="GHEA Grapalat" w:cs="Arial"/>
                <w:color w:val="0000FF"/>
                <w:u w:val="single"/>
              </w:rPr>
            </w:pPr>
            <w:hyperlink r:id="rId11" w:history="1">
              <w:r w:rsidR="00791939" w:rsidRPr="000C0272">
                <w:rPr>
                  <w:rFonts w:ascii="GHEA Grapalat" w:eastAsia="Times New Roman" w:hAnsi="GHEA Grapalat" w:cs="Arial"/>
                  <w:color w:val="0000FF"/>
                  <w:u w:val="single"/>
                </w:rPr>
                <w:t>http://armstat.am/am/?nid=202</w:t>
              </w:r>
            </w:hyperlink>
          </w:p>
        </w:tc>
        <w:tc>
          <w:tcPr>
            <w:tcW w:w="1035" w:type="dxa"/>
            <w:tcBorders>
              <w:top w:val="nil"/>
              <w:left w:val="nil"/>
              <w:bottom w:val="single" w:sz="4" w:space="0" w:color="BFBFBF"/>
              <w:right w:val="single" w:sz="4" w:space="0" w:color="BFBFBF"/>
            </w:tcBorders>
            <w:shd w:val="clear" w:color="auto" w:fill="auto"/>
            <w:vAlign w:val="center"/>
            <w:hideMark/>
          </w:tcPr>
          <w:p w14:paraId="186B30BA" w14:textId="77777777" w:rsidR="00791939" w:rsidRPr="000C0272" w:rsidRDefault="00791939" w:rsidP="001260BD">
            <w:pPr>
              <w:spacing w:after="0" w:line="240" w:lineRule="auto"/>
              <w:jc w:val="center"/>
              <w:rPr>
                <w:rFonts w:ascii="GHEA Grapalat" w:eastAsia="Times New Roman" w:hAnsi="GHEA Grapalat" w:cs="Arial"/>
              </w:rPr>
            </w:pPr>
            <w:r w:rsidRPr="000C0272">
              <w:rPr>
                <w:rFonts w:ascii="GHEA Grapalat" w:eastAsia="Times New Roman" w:hAnsi="GHEA Grapalat" w:cs="Arial"/>
              </w:rPr>
              <w:t>1,220.2</w:t>
            </w:r>
          </w:p>
        </w:tc>
        <w:tc>
          <w:tcPr>
            <w:tcW w:w="1035" w:type="dxa"/>
            <w:tcBorders>
              <w:top w:val="nil"/>
              <w:left w:val="nil"/>
              <w:bottom w:val="single" w:sz="4" w:space="0" w:color="BFBFBF"/>
              <w:right w:val="single" w:sz="4" w:space="0" w:color="BFBFBF"/>
            </w:tcBorders>
            <w:shd w:val="clear" w:color="auto" w:fill="auto"/>
            <w:vAlign w:val="center"/>
            <w:hideMark/>
          </w:tcPr>
          <w:p w14:paraId="63390E6F" w14:textId="77777777" w:rsidR="00791939" w:rsidRPr="000C0272" w:rsidRDefault="00791939"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1,294.1</w:t>
            </w:r>
          </w:p>
        </w:tc>
        <w:tc>
          <w:tcPr>
            <w:tcW w:w="1260" w:type="dxa"/>
            <w:tcBorders>
              <w:top w:val="nil"/>
              <w:left w:val="nil"/>
              <w:bottom w:val="single" w:sz="4" w:space="0" w:color="BFBFBF"/>
              <w:right w:val="single" w:sz="4" w:space="0" w:color="BFBFBF"/>
            </w:tcBorders>
            <w:shd w:val="clear" w:color="auto" w:fill="auto"/>
            <w:vAlign w:val="center"/>
            <w:hideMark/>
          </w:tcPr>
          <w:p w14:paraId="1EEBA160" w14:textId="77777777" w:rsidR="00791939" w:rsidRPr="000C0272" w:rsidRDefault="00791939"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1,256.1</w:t>
            </w:r>
          </w:p>
        </w:tc>
      </w:tr>
      <w:tr w:rsidR="00791939" w:rsidRPr="000C0272" w14:paraId="0BA7B050" w14:textId="77777777" w:rsidTr="00D63AD4">
        <w:trPr>
          <w:trHeight w:val="390"/>
        </w:trPr>
        <w:tc>
          <w:tcPr>
            <w:tcW w:w="581" w:type="dxa"/>
            <w:tcBorders>
              <w:top w:val="nil"/>
              <w:left w:val="single" w:sz="4" w:space="0" w:color="BFBFBF"/>
              <w:bottom w:val="single" w:sz="4" w:space="0" w:color="BFBFBF"/>
              <w:right w:val="single" w:sz="4" w:space="0" w:color="BFBFBF"/>
            </w:tcBorders>
            <w:shd w:val="clear" w:color="auto" w:fill="auto"/>
            <w:noWrap/>
            <w:vAlign w:val="center"/>
            <w:hideMark/>
          </w:tcPr>
          <w:p w14:paraId="58DF49A7" w14:textId="77777777" w:rsidR="00791939" w:rsidRPr="000C0272" w:rsidRDefault="00791939" w:rsidP="001260BD">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3</w:t>
            </w:r>
          </w:p>
        </w:tc>
        <w:tc>
          <w:tcPr>
            <w:tcW w:w="3763" w:type="dxa"/>
            <w:tcBorders>
              <w:top w:val="nil"/>
              <w:left w:val="nil"/>
              <w:bottom w:val="single" w:sz="4" w:space="0" w:color="BFBFBF"/>
              <w:right w:val="single" w:sz="4" w:space="0" w:color="BFBFBF"/>
            </w:tcBorders>
            <w:shd w:val="clear" w:color="auto" w:fill="auto"/>
            <w:vAlign w:val="center"/>
            <w:hideMark/>
          </w:tcPr>
          <w:p w14:paraId="09197F96" w14:textId="47BEBD9A" w:rsidR="00791939" w:rsidRPr="000C0272" w:rsidRDefault="00B6319B" w:rsidP="00B6319B">
            <w:pPr>
              <w:spacing w:after="0" w:line="240" w:lineRule="auto"/>
              <w:ind w:firstLineChars="100" w:firstLine="220"/>
              <w:rPr>
                <w:rFonts w:ascii="GHEA Grapalat" w:eastAsia="Times New Roman" w:hAnsi="GHEA Grapalat" w:cs="Arial"/>
                <w:color w:val="000000"/>
              </w:rPr>
            </w:pPr>
            <w:r w:rsidRPr="000C0272">
              <w:rPr>
                <w:rFonts w:ascii="GHEA Grapalat" w:eastAsia="Times New Roman" w:hAnsi="GHEA Grapalat" w:cs="Arial"/>
                <w:color w:val="000000"/>
              </w:rPr>
              <w:t xml:space="preserve">Transport sector’s added value, nominal </w:t>
            </w:r>
          </w:p>
        </w:tc>
        <w:tc>
          <w:tcPr>
            <w:tcW w:w="1611" w:type="dxa"/>
            <w:tcBorders>
              <w:top w:val="nil"/>
              <w:left w:val="nil"/>
              <w:bottom w:val="single" w:sz="4" w:space="0" w:color="BFBFBF"/>
              <w:right w:val="single" w:sz="4" w:space="0" w:color="BFBFBF"/>
            </w:tcBorders>
            <w:shd w:val="clear" w:color="auto" w:fill="auto"/>
            <w:vAlign w:val="center"/>
            <w:hideMark/>
          </w:tcPr>
          <w:p w14:paraId="324050E5" w14:textId="7A8C1243" w:rsidR="00791939" w:rsidRPr="000C0272" w:rsidRDefault="00B6319B" w:rsidP="001260BD">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Billion AMD</w:t>
            </w:r>
          </w:p>
        </w:tc>
        <w:tc>
          <w:tcPr>
            <w:tcW w:w="1620" w:type="dxa"/>
            <w:tcBorders>
              <w:top w:val="nil"/>
              <w:left w:val="nil"/>
              <w:bottom w:val="single" w:sz="4" w:space="0" w:color="BFBFBF"/>
              <w:right w:val="single" w:sz="4" w:space="0" w:color="BFBFBF"/>
            </w:tcBorders>
            <w:shd w:val="clear" w:color="auto" w:fill="auto"/>
            <w:vAlign w:val="center"/>
            <w:hideMark/>
          </w:tcPr>
          <w:p w14:paraId="686C2BE5" w14:textId="013A66D7" w:rsidR="00791939" w:rsidRPr="000C0272" w:rsidRDefault="00B6319B" w:rsidP="00B6319B">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 xml:space="preserve">RA NSS </w:t>
            </w:r>
          </w:p>
        </w:tc>
        <w:tc>
          <w:tcPr>
            <w:tcW w:w="3192" w:type="dxa"/>
            <w:tcBorders>
              <w:top w:val="nil"/>
              <w:left w:val="nil"/>
              <w:bottom w:val="single" w:sz="4" w:space="0" w:color="BFBFBF"/>
              <w:right w:val="single" w:sz="4" w:space="0" w:color="BFBFBF"/>
            </w:tcBorders>
            <w:shd w:val="clear" w:color="000000" w:fill="FFFFFF"/>
            <w:vAlign w:val="center"/>
            <w:hideMark/>
          </w:tcPr>
          <w:p w14:paraId="18DCCDB4" w14:textId="77777777" w:rsidR="00791939" w:rsidRPr="000C0272" w:rsidRDefault="004309C0" w:rsidP="001260BD">
            <w:pPr>
              <w:spacing w:after="0" w:line="240" w:lineRule="auto"/>
              <w:jc w:val="center"/>
              <w:rPr>
                <w:rFonts w:ascii="GHEA Grapalat" w:eastAsia="Times New Roman" w:hAnsi="GHEA Grapalat" w:cs="Arial"/>
                <w:color w:val="0000FF"/>
                <w:u w:val="single"/>
              </w:rPr>
            </w:pPr>
            <w:hyperlink r:id="rId12" w:history="1">
              <w:r w:rsidR="00791939" w:rsidRPr="000C0272">
                <w:rPr>
                  <w:rFonts w:ascii="GHEA Grapalat" w:eastAsia="Times New Roman" w:hAnsi="GHEA Grapalat" w:cs="Arial"/>
                  <w:color w:val="0000FF"/>
                  <w:u w:val="single"/>
                </w:rPr>
                <w:t>http://armstat.am/am/?nid=202</w:t>
              </w:r>
            </w:hyperlink>
          </w:p>
        </w:tc>
        <w:tc>
          <w:tcPr>
            <w:tcW w:w="1035" w:type="dxa"/>
            <w:tcBorders>
              <w:top w:val="nil"/>
              <w:left w:val="nil"/>
              <w:bottom w:val="single" w:sz="4" w:space="0" w:color="BFBFBF"/>
              <w:right w:val="single" w:sz="4" w:space="0" w:color="BFBFBF"/>
            </w:tcBorders>
            <w:shd w:val="clear" w:color="auto" w:fill="auto"/>
            <w:vAlign w:val="center"/>
            <w:hideMark/>
          </w:tcPr>
          <w:p w14:paraId="69CC403D" w14:textId="77777777" w:rsidR="00791939" w:rsidRPr="000C0272" w:rsidRDefault="00791939" w:rsidP="001260BD">
            <w:pPr>
              <w:spacing w:after="0" w:line="240" w:lineRule="auto"/>
              <w:jc w:val="center"/>
              <w:rPr>
                <w:rFonts w:ascii="GHEA Grapalat" w:eastAsia="Times New Roman" w:hAnsi="GHEA Grapalat" w:cs="Arial"/>
              </w:rPr>
            </w:pPr>
            <w:r w:rsidRPr="000C0272">
              <w:rPr>
                <w:rFonts w:ascii="GHEA Grapalat" w:eastAsia="Times New Roman" w:hAnsi="GHEA Grapalat" w:cs="Arial"/>
              </w:rPr>
              <w:t>144.5</w:t>
            </w:r>
          </w:p>
        </w:tc>
        <w:tc>
          <w:tcPr>
            <w:tcW w:w="1035" w:type="dxa"/>
            <w:tcBorders>
              <w:top w:val="nil"/>
              <w:left w:val="nil"/>
              <w:bottom w:val="single" w:sz="4" w:space="0" w:color="BFBFBF"/>
              <w:right w:val="single" w:sz="4" w:space="0" w:color="BFBFBF"/>
            </w:tcBorders>
            <w:shd w:val="clear" w:color="auto" w:fill="auto"/>
            <w:vAlign w:val="center"/>
            <w:hideMark/>
          </w:tcPr>
          <w:p w14:paraId="5BC959CC" w14:textId="77777777" w:rsidR="00791939" w:rsidRPr="000C0272" w:rsidRDefault="00791939"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120.8</w:t>
            </w:r>
          </w:p>
        </w:tc>
        <w:tc>
          <w:tcPr>
            <w:tcW w:w="1260" w:type="dxa"/>
            <w:tcBorders>
              <w:top w:val="nil"/>
              <w:left w:val="nil"/>
              <w:bottom w:val="single" w:sz="4" w:space="0" w:color="BFBFBF"/>
              <w:right w:val="single" w:sz="4" w:space="0" w:color="BFBFBF"/>
            </w:tcBorders>
            <w:shd w:val="clear" w:color="auto" w:fill="auto"/>
            <w:vAlign w:val="center"/>
            <w:hideMark/>
          </w:tcPr>
          <w:p w14:paraId="5686C7B1" w14:textId="77777777" w:rsidR="00791939" w:rsidRPr="000C0272" w:rsidRDefault="00791939"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129.9</w:t>
            </w:r>
          </w:p>
        </w:tc>
      </w:tr>
      <w:tr w:rsidR="00791939" w:rsidRPr="000C0272" w14:paraId="5064620E" w14:textId="77777777" w:rsidTr="00D63AD4">
        <w:trPr>
          <w:trHeight w:val="390"/>
        </w:trPr>
        <w:tc>
          <w:tcPr>
            <w:tcW w:w="581" w:type="dxa"/>
            <w:tcBorders>
              <w:top w:val="nil"/>
              <w:left w:val="single" w:sz="4" w:space="0" w:color="BFBFBF"/>
              <w:bottom w:val="single" w:sz="4" w:space="0" w:color="BFBFBF"/>
              <w:right w:val="single" w:sz="4" w:space="0" w:color="BFBFBF"/>
            </w:tcBorders>
            <w:shd w:val="clear" w:color="auto" w:fill="auto"/>
            <w:noWrap/>
            <w:vAlign w:val="center"/>
            <w:hideMark/>
          </w:tcPr>
          <w:p w14:paraId="3B23ACD4" w14:textId="77777777" w:rsidR="00791939" w:rsidRPr="000C0272" w:rsidRDefault="00791939" w:rsidP="001260BD">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4</w:t>
            </w:r>
          </w:p>
        </w:tc>
        <w:tc>
          <w:tcPr>
            <w:tcW w:w="3763" w:type="dxa"/>
            <w:tcBorders>
              <w:top w:val="nil"/>
              <w:left w:val="nil"/>
              <w:bottom w:val="single" w:sz="4" w:space="0" w:color="BFBFBF"/>
              <w:right w:val="single" w:sz="4" w:space="0" w:color="BFBFBF"/>
            </w:tcBorders>
            <w:shd w:val="clear" w:color="auto" w:fill="auto"/>
            <w:vAlign w:val="center"/>
            <w:hideMark/>
          </w:tcPr>
          <w:p w14:paraId="62AA0A98" w14:textId="1CB96DFF" w:rsidR="00791939" w:rsidRPr="000C0272" w:rsidRDefault="00B6319B" w:rsidP="00B6319B">
            <w:pPr>
              <w:spacing w:after="0" w:line="240" w:lineRule="auto"/>
              <w:ind w:firstLineChars="100" w:firstLine="220"/>
              <w:rPr>
                <w:rFonts w:ascii="GHEA Grapalat" w:eastAsia="Times New Roman" w:hAnsi="GHEA Grapalat" w:cs="Arial"/>
                <w:color w:val="000000"/>
              </w:rPr>
            </w:pPr>
            <w:r w:rsidRPr="000C0272">
              <w:rPr>
                <w:rFonts w:ascii="GHEA Grapalat" w:eastAsia="Times New Roman" w:hAnsi="GHEA Grapalat" w:cs="Arial"/>
                <w:color w:val="000000"/>
              </w:rPr>
              <w:t xml:space="preserve">Households’ added value, nominal </w:t>
            </w:r>
          </w:p>
        </w:tc>
        <w:tc>
          <w:tcPr>
            <w:tcW w:w="1611" w:type="dxa"/>
            <w:tcBorders>
              <w:top w:val="nil"/>
              <w:left w:val="nil"/>
              <w:bottom w:val="single" w:sz="4" w:space="0" w:color="BFBFBF"/>
              <w:right w:val="single" w:sz="4" w:space="0" w:color="BFBFBF"/>
            </w:tcBorders>
            <w:shd w:val="clear" w:color="auto" w:fill="auto"/>
            <w:vAlign w:val="center"/>
            <w:hideMark/>
          </w:tcPr>
          <w:p w14:paraId="3065514C" w14:textId="6E09A130" w:rsidR="00791939" w:rsidRPr="000C0272" w:rsidRDefault="00B6319B" w:rsidP="001260BD">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Billion AMD</w:t>
            </w:r>
          </w:p>
        </w:tc>
        <w:tc>
          <w:tcPr>
            <w:tcW w:w="1620" w:type="dxa"/>
            <w:tcBorders>
              <w:top w:val="nil"/>
              <w:left w:val="nil"/>
              <w:bottom w:val="single" w:sz="4" w:space="0" w:color="BFBFBF"/>
              <w:right w:val="single" w:sz="4" w:space="0" w:color="BFBFBF"/>
            </w:tcBorders>
            <w:shd w:val="clear" w:color="auto" w:fill="auto"/>
            <w:vAlign w:val="center"/>
            <w:hideMark/>
          </w:tcPr>
          <w:p w14:paraId="39EC8F8D" w14:textId="1A40F422" w:rsidR="00791939" w:rsidRPr="000C0272" w:rsidRDefault="00B6319B" w:rsidP="001260BD">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RA NSS</w:t>
            </w:r>
          </w:p>
        </w:tc>
        <w:tc>
          <w:tcPr>
            <w:tcW w:w="3192" w:type="dxa"/>
            <w:tcBorders>
              <w:top w:val="nil"/>
              <w:left w:val="nil"/>
              <w:bottom w:val="single" w:sz="4" w:space="0" w:color="BFBFBF"/>
              <w:right w:val="single" w:sz="4" w:space="0" w:color="BFBFBF"/>
            </w:tcBorders>
            <w:shd w:val="clear" w:color="000000" w:fill="FFFFFF"/>
            <w:vAlign w:val="center"/>
            <w:hideMark/>
          </w:tcPr>
          <w:p w14:paraId="434BDDE1" w14:textId="77777777" w:rsidR="00791939" w:rsidRPr="000C0272" w:rsidRDefault="004309C0" w:rsidP="001260BD">
            <w:pPr>
              <w:spacing w:after="0" w:line="240" w:lineRule="auto"/>
              <w:jc w:val="center"/>
              <w:rPr>
                <w:rFonts w:ascii="GHEA Grapalat" w:eastAsia="Times New Roman" w:hAnsi="GHEA Grapalat" w:cs="Arial"/>
                <w:color w:val="0000FF"/>
                <w:u w:val="single"/>
              </w:rPr>
            </w:pPr>
            <w:hyperlink r:id="rId13" w:history="1">
              <w:r w:rsidR="00791939" w:rsidRPr="000C0272">
                <w:rPr>
                  <w:rFonts w:ascii="GHEA Grapalat" w:eastAsia="Times New Roman" w:hAnsi="GHEA Grapalat" w:cs="Arial"/>
                  <w:color w:val="0000FF"/>
                  <w:u w:val="single"/>
                </w:rPr>
                <w:t>http://armstat.am/am/?nid=202</w:t>
              </w:r>
            </w:hyperlink>
          </w:p>
        </w:tc>
        <w:tc>
          <w:tcPr>
            <w:tcW w:w="1035" w:type="dxa"/>
            <w:tcBorders>
              <w:top w:val="nil"/>
              <w:left w:val="nil"/>
              <w:bottom w:val="single" w:sz="4" w:space="0" w:color="BFBFBF"/>
              <w:right w:val="single" w:sz="4" w:space="0" w:color="BFBFBF"/>
            </w:tcBorders>
            <w:shd w:val="clear" w:color="auto" w:fill="auto"/>
            <w:vAlign w:val="center"/>
            <w:hideMark/>
          </w:tcPr>
          <w:p w14:paraId="508BC96B" w14:textId="77777777" w:rsidR="00791939" w:rsidRPr="000C0272" w:rsidRDefault="00791939" w:rsidP="001260BD">
            <w:pPr>
              <w:spacing w:after="0" w:line="240" w:lineRule="auto"/>
              <w:jc w:val="center"/>
              <w:rPr>
                <w:rFonts w:ascii="GHEA Grapalat" w:eastAsia="Times New Roman" w:hAnsi="GHEA Grapalat" w:cs="Arial"/>
              </w:rPr>
            </w:pPr>
            <w:r w:rsidRPr="000C0272">
              <w:rPr>
                <w:rFonts w:ascii="GHEA Grapalat" w:eastAsia="Times New Roman" w:hAnsi="GHEA Grapalat" w:cs="Arial"/>
              </w:rPr>
              <w:t>2.8</w:t>
            </w:r>
          </w:p>
        </w:tc>
        <w:tc>
          <w:tcPr>
            <w:tcW w:w="1035" w:type="dxa"/>
            <w:tcBorders>
              <w:top w:val="nil"/>
              <w:left w:val="nil"/>
              <w:bottom w:val="single" w:sz="4" w:space="0" w:color="BFBFBF"/>
              <w:right w:val="single" w:sz="4" w:space="0" w:color="BFBFBF"/>
            </w:tcBorders>
            <w:shd w:val="clear" w:color="auto" w:fill="auto"/>
            <w:vAlign w:val="center"/>
            <w:hideMark/>
          </w:tcPr>
          <w:p w14:paraId="1DBAEF0E" w14:textId="77777777" w:rsidR="00791939" w:rsidRPr="000C0272" w:rsidRDefault="00791939"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2.7</w:t>
            </w:r>
          </w:p>
        </w:tc>
        <w:tc>
          <w:tcPr>
            <w:tcW w:w="1260" w:type="dxa"/>
            <w:tcBorders>
              <w:top w:val="nil"/>
              <w:left w:val="nil"/>
              <w:bottom w:val="single" w:sz="4" w:space="0" w:color="BFBFBF"/>
              <w:right w:val="single" w:sz="4" w:space="0" w:color="BFBFBF"/>
            </w:tcBorders>
            <w:shd w:val="clear" w:color="auto" w:fill="auto"/>
            <w:vAlign w:val="center"/>
            <w:hideMark/>
          </w:tcPr>
          <w:p w14:paraId="2771B61E" w14:textId="77777777" w:rsidR="00791939" w:rsidRPr="000C0272" w:rsidRDefault="00791939"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2.8</w:t>
            </w:r>
          </w:p>
        </w:tc>
      </w:tr>
      <w:tr w:rsidR="00791939" w:rsidRPr="000C0272" w14:paraId="302BB428" w14:textId="77777777" w:rsidTr="00D63AD4">
        <w:trPr>
          <w:trHeight w:val="390"/>
        </w:trPr>
        <w:tc>
          <w:tcPr>
            <w:tcW w:w="581" w:type="dxa"/>
            <w:tcBorders>
              <w:top w:val="nil"/>
              <w:left w:val="single" w:sz="4" w:space="0" w:color="BFBFBF"/>
              <w:bottom w:val="single" w:sz="4" w:space="0" w:color="BFBFBF"/>
              <w:right w:val="single" w:sz="4" w:space="0" w:color="BFBFBF"/>
            </w:tcBorders>
            <w:shd w:val="clear" w:color="auto" w:fill="auto"/>
            <w:noWrap/>
            <w:vAlign w:val="center"/>
            <w:hideMark/>
          </w:tcPr>
          <w:p w14:paraId="3612A607" w14:textId="77777777" w:rsidR="00791939" w:rsidRPr="000C0272" w:rsidRDefault="00791939" w:rsidP="001260BD">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5</w:t>
            </w:r>
          </w:p>
        </w:tc>
        <w:tc>
          <w:tcPr>
            <w:tcW w:w="3763" w:type="dxa"/>
            <w:tcBorders>
              <w:top w:val="nil"/>
              <w:left w:val="nil"/>
              <w:bottom w:val="single" w:sz="4" w:space="0" w:color="BFBFBF"/>
              <w:right w:val="single" w:sz="4" w:space="0" w:color="BFBFBF"/>
            </w:tcBorders>
            <w:shd w:val="clear" w:color="auto" w:fill="auto"/>
            <w:vAlign w:val="center"/>
            <w:hideMark/>
          </w:tcPr>
          <w:p w14:paraId="04782673" w14:textId="760C1EBD" w:rsidR="00791939" w:rsidRPr="000C0272" w:rsidRDefault="00B6319B" w:rsidP="00B6319B">
            <w:pPr>
              <w:spacing w:after="0" w:line="240" w:lineRule="auto"/>
              <w:ind w:firstLineChars="100" w:firstLine="220"/>
              <w:rPr>
                <w:rFonts w:ascii="GHEA Grapalat" w:eastAsia="Times New Roman" w:hAnsi="GHEA Grapalat" w:cs="Arial"/>
                <w:color w:val="000000"/>
              </w:rPr>
            </w:pPr>
            <w:r w:rsidRPr="000C0272">
              <w:rPr>
                <w:rFonts w:ascii="GHEA Grapalat" w:eastAsia="Times New Roman" w:hAnsi="GHEA Grapalat" w:cs="Arial"/>
                <w:color w:val="000000"/>
              </w:rPr>
              <w:t>Agriculture sector’s added value, nominal</w:t>
            </w:r>
            <w:r w:rsidR="00AF6868" w:rsidRPr="000C0272">
              <w:rPr>
                <w:rFonts w:ascii="GHEA Grapalat" w:eastAsia="Times New Roman" w:hAnsi="GHEA Grapalat" w:cs="Arial"/>
                <w:color w:val="000000"/>
              </w:rPr>
              <w:t xml:space="preserve"> </w:t>
            </w:r>
          </w:p>
        </w:tc>
        <w:tc>
          <w:tcPr>
            <w:tcW w:w="1611" w:type="dxa"/>
            <w:tcBorders>
              <w:top w:val="nil"/>
              <w:left w:val="nil"/>
              <w:bottom w:val="single" w:sz="4" w:space="0" w:color="BFBFBF"/>
              <w:right w:val="single" w:sz="4" w:space="0" w:color="BFBFBF"/>
            </w:tcBorders>
            <w:shd w:val="clear" w:color="auto" w:fill="auto"/>
            <w:vAlign w:val="center"/>
            <w:hideMark/>
          </w:tcPr>
          <w:p w14:paraId="1067BD55" w14:textId="0F2B1267" w:rsidR="00791939" w:rsidRPr="000C0272" w:rsidRDefault="00B6319B" w:rsidP="001260BD">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Billion AMD</w:t>
            </w:r>
          </w:p>
        </w:tc>
        <w:tc>
          <w:tcPr>
            <w:tcW w:w="1620" w:type="dxa"/>
            <w:tcBorders>
              <w:top w:val="nil"/>
              <w:left w:val="nil"/>
              <w:bottom w:val="single" w:sz="4" w:space="0" w:color="BFBFBF"/>
              <w:right w:val="single" w:sz="4" w:space="0" w:color="BFBFBF"/>
            </w:tcBorders>
            <w:shd w:val="clear" w:color="auto" w:fill="auto"/>
            <w:vAlign w:val="center"/>
            <w:hideMark/>
          </w:tcPr>
          <w:p w14:paraId="76D71827" w14:textId="559063D9" w:rsidR="00791939" w:rsidRPr="000C0272" w:rsidRDefault="00B6319B" w:rsidP="001260BD">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RA NSS</w:t>
            </w:r>
          </w:p>
        </w:tc>
        <w:tc>
          <w:tcPr>
            <w:tcW w:w="3192" w:type="dxa"/>
            <w:tcBorders>
              <w:top w:val="nil"/>
              <w:left w:val="nil"/>
              <w:bottom w:val="single" w:sz="4" w:space="0" w:color="BFBFBF"/>
              <w:right w:val="single" w:sz="4" w:space="0" w:color="BFBFBF"/>
            </w:tcBorders>
            <w:shd w:val="clear" w:color="000000" w:fill="FFFFFF"/>
            <w:vAlign w:val="center"/>
            <w:hideMark/>
          </w:tcPr>
          <w:p w14:paraId="34C68BCD" w14:textId="77777777" w:rsidR="00791939" w:rsidRPr="000C0272" w:rsidRDefault="004309C0" w:rsidP="001260BD">
            <w:pPr>
              <w:spacing w:after="0" w:line="240" w:lineRule="auto"/>
              <w:jc w:val="center"/>
              <w:rPr>
                <w:rFonts w:ascii="GHEA Grapalat" w:eastAsia="Times New Roman" w:hAnsi="GHEA Grapalat" w:cs="Arial"/>
                <w:color w:val="0000FF"/>
                <w:u w:val="single"/>
              </w:rPr>
            </w:pPr>
            <w:hyperlink r:id="rId14" w:history="1">
              <w:r w:rsidR="00791939" w:rsidRPr="000C0272">
                <w:rPr>
                  <w:rFonts w:ascii="GHEA Grapalat" w:eastAsia="Times New Roman" w:hAnsi="GHEA Grapalat" w:cs="Arial"/>
                  <w:color w:val="0000FF"/>
                  <w:u w:val="single"/>
                </w:rPr>
                <w:t>http://armstat.am/am/?nid=202</w:t>
              </w:r>
            </w:hyperlink>
          </w:p>
        </w:tc>
        <w:tc>
          <w:tcPr>
            <w:tcW w:w="1035" w:type="dxa"/>
            <w:tcBorders>
              <w:top w:val="nil"/>
              <w:left w:val="nil"/>
              <w:bottom w:val="single" w:sz="4" w:space="0" w:color="BFBFBF"/>
              <w:right w:val="single" w:sz="4" w:space="0" w:color="BFBFBF"/>
            </w:tcBorders>
            <w:shd w:val="clear" w:color="auto" w:fill="auto"/>
            <w:vAlign w:val="center"/>
            <w:hideMark/>
          </w:tcPr>
          <w:p w14:paraId="3FEE0639" w14:textId="77777777" w:rsidR="00791939" w:rsidRPr="000C0272" w:rsidRDefault="00791939" w:rsidP="001260BD">
            <w:pPr>
              <w:spacing w:after="0" w:line="240" w:lineRule="auto"/>
              <w:jc w:val="center"/>
              <w:rPr>
                <w:rFonts w:ascii="GHEA Grapalat" w:eastAsia="Times New Roman" w:hAnsi="GHEA Grapalat" w:cs="Arial"/>
              </w:rPr>
            </w:pPr>
            <w:r w:rsidRPr="000C0272">
              <w:rPr>
                <w:rFonts w:ascii="GHEA Grapalat" w:eastAsia="Times New Roman" w:hAnsi="GHEA Grapalat" w:cs="Arial"/>
              </w:rPr>
              <w:t>872.6</w:t>
            </w:r>
          </w:p>
        </w:tc>
        <w:tc>
          <w:tcPr>
            <w:tcW w:w="1035" w:type="dxa"/>
            <w:tcBorders>
              <w:top w:val="nil"/>
              <w:left w:val="nil"/>
              <w:bottom w:val="single" w:sz="4" w:space="0" w:color="BFBFBF"/>
              <w:right w:val="single" w:sz="4" w:space="0" w:color="BFBFBF"/>
            </w:tcBorders>
            <w:shd w:val="clear" w:color="auto" w:fill="auto"/>
            <w:vAlign w:val="center"/>
            <w:hideMark/>
          </w:tcPr>
          <w:p w14:paraId="29718EE0" w14:textId="77777777" w:rsidR="00791939" w:rsidRPr="000C0272" w:rsidRDefault="00791939"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869.0</w:t>
            </w:r>
          </w:p>
        </w:tc>
        <w:tc>
          <w:tcPr>
            <w:tcW w:w="1260" w:type="dxa"/>
            <w:tcBorders>
              <w:top w:val="nil"/>
              <w:left w:val="nil"/>
              <w:bottom w:val="single" w:sz="4" w:space="0" w:color="BFBFBF"/>
              <w:right w:val="single" w:sz="4" w:space="0" w:color="BFBFBF"/>
            </w:tcBorders>
            <w:shd w:val="clear" w:color="auto" w:fill="auto"/>
            <w:vAlign w:val="center"/>
            <w:hideMark/>
          </w:tcPr>
          <w:p w14:paraId="0482FCDF" w14:textId="77777777" w:rsidR="00791939" w:rsidRPr="000C0272" w:rsidRDefault="00791939"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809.7</w:t>
            </w:r>
          </w:p>
        </w:tc>
      </w:tr>
      <w:tr w:rsidR="00791939" w:rsidRPr="000C0272" w14:paraId="388BD50A" w14:textId="77777777" w:rsidTr="00D63AD4">
        <w:trPr>
          <w:trHeight w:val="390"/>
        </w:trPr>
        <w:tc>
          <w:tcPr>
            <w:tcW w:w="581" w:type="dxa"/>
            <w:tcBorders>
              <w:top w:val="nil"/>
              <w:left w:val="single" w:sz="4" w:space="0" w:color="BFBFBF"/>
              <w:bottom w:val="single" w:sz="4" w:space="0" w:color="BFBFBF"/>
              <w:right w:val="single" w:sz="4" w:space="0" w:color="BFBFBF"/>
            </w:tcBorders>
            <w:shd w:val="clear" w:color="auto" w:fill="auto"/>
            <w:noWrap/>
            <w:vAlign w:val="center"/>
            <w:hideMark/>
          </w:tcPr>
          <w:p w14:paraId="17AB1E67" w14:textId="77777777" w:rsidR="00791939" w:rsidRPr="000C0272" w:rsidRDefault="00791939" w:rsidP="001260BD">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6</w:t>
            </w:r>
          </w:p>
        </w:tc>
        <w:tc>
          <w:tcPr>
            <w:tcW w:w="3763" w:type="dxa"/>
            <w:tcBorders>
              <w:top w:val="nil"/>
              <w:left w:val="nil"/>
              <w:bottom w:val="single" w:sz="4" w:space="0" w:color="BFBFBF"/>
              <w:right w:val="single" w:sz="4" w:space="0" w:color="BFBFBF"/>
            </w:tcBorders>
            <w:shd w:val="clear" w:color="auto" w:fill="auto"/>
            <w:vAlign w:val="center"/>
            <w:hideMark/>
          </w:tcPr>
          <w:p w14:paraId="1ABA0DEB" w14:textId="21526263" w:rsidR="00791939" w:rsidRPr="000C0272" w:rsidRDefault="00C84255" w:rsidP="00C84255">
            <w:pPr>
              <w:spacing w:after="0" w:line="240" w:lineRule="auto"/>
              <w:ind w:firstLineChars="100" w:firstLine="220"/>
              <w:rPr>
                <w:rFonts w:ascii="GHEA Grapalat" w:eastAsia="Times New Roman" w:hAnsi="GHEA Grapalat" w:cs="Arial"/>
                <w:color w:val="000000"/>
              </w:rPr>
            </w:pPr>
            <w:r w:rsidRPr="000C0272">
              <w:rPr>
                <w:rFonts w:ascii="GHEA Grapalat" w:eastAsia="Times New Roman" w:hAnsi="GHEA Grapalat" w:cs="Arial"/>
                <w:color w:val="000000"/>
              </w:rPr>
              <w:t xml:space="preserve">Service sector’s added value, nominal </w:t>
            </w:r>
          </w:p>
        </w:tc>
        <w:tc>
          <w:tcPr>
            <w:tcW w:w="1611" w:type="dxa"/>
            <w:tcBorders>
              <w:top w:val="nil"/>
              <w:left w:val="nil"/>
              <w:bottom w:val="single" w:sz="4" w:space="0" w:color="BFBFBF"/>
              <w:right w:val="single" w:sz="4" w:space="0" w:color="BFBFBF"/>
            </w:tcBorders>
            <w:shd w:val="clear" w:color="auto" w:fill="auto"/>
            <w:vAlign w:val="center"/>
            <w:hideMark/>
          </w:tcPr>
          <w:p w14:paraId="6EB4A232" w14:textId="45CDC783" w:rsidR="00791939" w:rsidRPr="000C0272" w:rsidRDefault="00B6319B" w:rsidP="001260BD">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Billion AMD</w:t>
            </w:r>
          </w:p>
        </w:tc>
        <w:tc>
          <w:tcPr>
            <w:tcW w:w="1620" w:type="dxa"/>
            <w:tcBorders>
              <w:top w:val="nil"/>
              <w:left w:val="nil"/>
              <w:bottom w:val="single" w:sz="4" w:space="0" w:color="BFBFBF"/>
              <w:right w:val="single" w:sz="4" w:space="0" w:color="BFBFBF"/>
            </w:tcBorders>
            <w:shd w:val="clear" w:color="auto" w:fill="auto"/>
            <w:vAlign w:val="center"/>
            <w:hideMark/>
          </w:tcPr>
          <w:p w14:paraId="22BF505A" w14:textId="59A04973" w:rsidR="00791939" w:rsidRPr="000C0272" w:rsidRDefault="00B6319B" w:rsidP="001260BD">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RA NSS</w:t>
            </w:r>
          </w:p>
        </w:tc>
        <w:tc>
          <w:tcPr>
            <w:tcW w:w="3192" w:type="dxa"/>
            <w:tcBorders>
              <w:top w:val="nil"/>
              <w:left w:val="nil"/>
              <w:bottom w:val="single" w:sz="4" w:space="0" w:color="BFBFBF"/>
              <w:right w:val="single" w:sz="4" w:space="0" w:color="BFBFBF"/>
            </w:tcBorders>
            <w:shd w:val="clear" w:color="000000" w:fill="FFFFFF"/>
            <w:vAlign w:val="center"/>
            <w:hideMark/>
          </w:tcPr>
          <w:p w14:paraId="207A4DA9" w14:textId="77777777" w:rsidR="00791939" w:rsidRPr="000C0272" w:rsidRDefault="004309C0" w:rsidP="001260BD">
            <w:pPr>
              <w:spacing w:after="0" w:line="240" w:lineRule="auto"/>
              <w:jc w:val="center"/>
              <w:rPr>
                <w:rFonts w:ascii="GHEA Grapalat" w:eastAsia="Times New Roman" w:hAnsi="GHEA Grapalat" w:cs="Arial"/>
                <w:color w:val="0000FF"/>
                <w:u w:val="single"/>
              </w:rPr>
            </w:pPr>
            <w:hyperlink r:id="rId15" w:history="1">
              <w:r w:rsidR="00791939" w:rsidRPr="000C0272">
                <w:rPr>
                  <w:rFonts w:ascii="GHEA Grapalat" w:eastAsia="Times New Roman" w:hAnsi="GHEA Grapalat" w:cs="Arial"/>
                  <w:color w:val="0000FF"/>
                  <w:u w:val="single"/>
                </w:rPr>
                <w:t>http://armstat.am/am/?nid=202</w:t>
              </w:r>
            </w:hyperlink>
          </w:p>
        </w:tc>
        <w:tc>
          <w:tcPr>
            <w:tcW w:w="1035" w:type="dxa"/>
            <w:tcBorders>
              <w:top w:val="nil"/>
              <w:left w:val="nil"/>
              <w:bottom w:val="single" w:sz="4" w:space="0" w:color="BFBFBF"/>
              <w:right w:val="single" w:sz="4" w:space="0" w:color="BFBFBF"/>
            </w:tcBorders>
            <w:shd w:val="clear" w:color="auto" w:fill="auto"/>
            <w:vAlign w:val="center"/>
            <w:hideMark/>
          </w:tcPr>
          <w:p w14:paraId="0F021262" w14:textId="77777777" w:rsidR="00791939" w:rsidRPr="000C0272" w:rsidRDefault="00791939" w:rsidP="001260BD">
            <w:pPr>
              <w:spacing w:after="0" w:line="240" w:lineRule="auto"/>
              <w:jc w:val="center"/>
              <w:rPr>
                <w:rFonts w:ascii="GHEA Grapalat" w:eastAsia="Times New Roman" w:hAnsi="GHEA Grapalat" w:cs="Arial"/>
              </w:rPr>
            </w:pPr>
            <w:r w:rsidRPr="000C0272">
              <w:rPr>
                <w:rFonts w:ascii="GHEA Grapalat" w:eastAsia="Times New Roman" w:hAnsi="GHEA Grapalat" w:cs="Arial"/>
              </w:rPr>
              <w:t>2,142.1</w:t>
            </w:r>
          </w:p>
        </w:tc>
        <w:tc>
          <w:tcPr>
            <w:tcW w:w="1035" w:type="dxa"/>
            <w:tcBorders>
              <w:top w:val="nil"/>
              <w:left w:val="nil"/>
              <w:bottom w:val="single" w:sz="4" w:space="0" w:color="BFBFBF"/>
              <w:right w:val="single" w:sz="4" w:space="0" w:color="BFBFBF"/>
            </w:tcBorders>
            <w:shd w:val="clear" w:color="auto" w:fill="auto"/>
            <w:vAlign w:val="center"/>
            <w:hideMark/>
          </w:tcPr>
          <w:p w14:paraId="5D87DFBD" w14:textId="77777777" w:rsidR="00791939" w:rsidRPr="000C0272" w:rsidRDefault="00791939"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2,298.9</w:t>
            </w:r>
          </w:p>
        </w:tc>
        <w:tc>
          <w:tcPr>
            <w:tcW w:w="1260" w:type="dxa"/>
            <w:tcBorders>
              <w:top w:val="nil"/>
              <w:left w:val="nil"/>
              <w:bottom w:val="single" w:sz="4" w:space="0" w:color="BFBFBF"/>
              <w:right w:val="single" w:sz="4" w:space="0" w:color="BFBFBF"/>
            </w:tcBorders>
            <w:shd w:val="clear" w:color="auto" w:fill="auto"/>
            <w:vAlign w:val="center"/>
            <w:hideMark/>
          </w:tcPr>
          <w:p w14:paraId="409F40F5" w14:textId="77777777" w:rsidR="00791939" w:rsidRPr="000C0272" w:rsidRDefault="00791939"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2,464.7</w:t>
            </w:r>
          </w:p>
        </w:tc>
      </w:tr>
      <w:tr w:rsidR="00791939" w:rsidRPr="000C0272" w14:paraId="59C048C4" w14:textId="77777777" w:rsidTr="00D63AD4">
        <w:trPr>
          <w:trHeight w:val="390"/>
        </w:trPr>
        <w:tc>
          <w:tcPr>
            <w:tcW w:w="581" w:type="dxa"/>
            <w:tcBorders>
              <w:top w:val="nil"/>
              <w:left w:val="single" w:sz="4" w:space="0" w:color="BFBFBF"/>
              <w:bottom w:val="single" w:sz="4" w:space="0" w:color="BFBFBF"/>
              <w:right w:val="single" w:sz="4" w:space="0" w:color="BFBFBF"/>
            </w:tcBorders>
            <w:shd w:val="clear" w:color="auto" w:fill="auto"/>
            <w:noWrap/>
            <w:vAlign w:val="center"/>
            <w:hideMark/>
          </w:tcPr>
          <w:p w14:paraId="6778B8E5" w14:textId="77777777" w:rsidR="00791939" w:rsidRPr="000C0272" w:rsidRDefault="00791939" w:rsidP="001260BD">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7</w:t>
            </w:r>
          </w:p>
        </w:tc>
        <w:tc>
          <w:tcPr>
            <w:tcW w:w="3763" w:type="dxa"/>
            <w:tcBorders>
              <w:top w:val="nil"/>
              <w:left w:val="nil"/>
              <w:bottom w:val="single" w:sz="4" w:space="0" w:color="BFBFBF"/>
              <w:right w:val="single" w:sz="4" w:space="0" w:color="BFBFBF"/>
            </w:tcBorders>
            <w:shd w:val="clear" w:color="auto" w:fill="auto"/>
            <w:vAlign w:val="center"/>
            <w:hideMark/>
          </w:tcPr>
          <w:p w14:paraId="1D5A2859" w14:textId="1DA1D812" w:rsidR="00791939" w:rsidRPr="000C0272" w:rsidRDefault="00C84255" w:rsidP="00C84255">
            <w:pPr>
              <w:spacing w:after="0" w:line="240" w:lineRule="auto"/>
              <w:ind w:firstLineChars="100" w:firstLine="220"/>
              <w:rPr>
                <w:rFonts w:ascii="GHEA Grapalat" w:eastAsia="Times New Roman" w:hAnsi="GHEA Grapalat" w:cs="Arial"/>
                <w:color w:val="000000"/>
              </w:rPr>
            </w:pPr>
            <w:r w:rsidRPr="000C0272">
              <w:rPr>
                <w:rFonts w:ascii="GHEA Grapalat" w:eastAsia="Times New Roman" w:hAnsi="GHEA Grapalat" w:cs="Arial"/>
                <w:color w:val="000000"/>
              </w:rPr>
              <w:t>Added value (Gross,</w:t>
            </w:r>
            <w:r w:rsidR="00AF6868" w:rsidRPr="000C0272">
              <w:rPr>
                <w:rFonts w:ascii="GHEA Grapalat" w:eastAsia="Times New Roman" w:hAnsi="GHEA Grapalat" w:cs="Arial"/>
                <w:color w:val="000000"/>
              </w:rPr>
              <w:t xml:space="preserve"> </w:t>
            </w:r>
            <w:r w:rsidRPr="000C0272">
              <w:rPr>
                <w:rFonts w:ascii="GHEA Grapalat" w:eastAsia="Times New Roman" w:hAnsi="GHEA Grapalat" w:cs="Arial"/>
                <w:color w:val="000000"/>
              </w:rPr>
              <w:t>at basic prices)</w:t>
            </w:r>
          </w:p>
        </w:tc>
        <w:tc>
          <w:tcPr>
            <w:tcW w:w="1611" w:type="dxa"/>
            <w:tcBorders>
              <w:top w:val="nil"/>
              <w:left w:val="nil"/>
              <w:bottom w:val="single" w:sz="4" w:space="0" w:color="BFBFBF"/>
              <w:right w:val="single" w:sz="4" w:space="0" w:color="BFBFBF"/>
            </w:tcBorders>
            <w:shd w:val="clear" w:color="auto" w:fill="auto"/>
            <w:vAlign w:val="center"/>
            <w:hideMark/>
          </w:tcPr>
          <w:p w14:paraId="26CA9B2D" w14:textId="7AAB5E03" w:rsidR="00791939" w:rsidRPr="000C0272" w:rsidRDefault="00B6319B" w:rsidP="001260BD">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Billion AMD</w:t>
            </w:r>
          </w:p>
        </w:tc>
        <w:tc>
          <w:tcPr>
            <w:tcW w:w="1620" w:type="dxa"/>
            <w:tcBorders>
              <w:top w:val="nil"/>
              <w:left w:val="nil"/>
              <w:bottom w:val="single" w:sz="4" w:space="0" w:color="BFBFBF"/>
              <w:right w:val="single" w:sz="4" w:space="0" w:color="BFBFBF"/>
            </w:tcBorders>
            <w:shd w:val="clear" w:color="auto" w:fill="auto"/>
            <w:vAlign w:val="center"/>
            <w:hideMark/>
          </w:tcPr>
          <w:p w14:paraId="45AFD3B5" w14:textId="1AF0CE6A" w:rsidR="00791939" w:rsidRPr="000C0272" w:rsidRDefault="00B6319B" w:rsidP="001260BD">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RA NSS</w:t>
            </w:r>
          </w:p>
        </w:tc>
        <w:tc>
          <w:tcPr>
            <w:tcW w:w="3192" w:type="dxa"/>
            <w:tcBorders>
              <w:top w:val="nil"/>
              <w:left w:val="nil"/>
              <w:bottom w:val="single" w:sz="4" w:space="0" w:color="BFBFBF"/>
              <w:right w:val="single" w:sz="4" w:space="0" w:color="BFBFBF"/>
            </w:tcBorders>
            <w:shd w:val="clear" w:color="000000" w:fill="FFFFFF"/>
            <w:vAlign w:val="center"/>
            <w:hideMark/>
          </w:tcPr>
          <w:p w14:paraId="05598FBD" w14:textId="77777777" w:rsidR="00791939" w:rsidRPr="000C0272" w:rsidRDefault="004309C0" w:rsidP="001260BD">
            <w:pPr>
              <w:spacing w:after="0" w:line="240" w:lineRule="auto"/>
              <w:jc w:val="center"/>
              <w:rPr>
                <w:rFonts w:ascii="GHEA Grapalat" w:eastAsia="Times New Roman" w:hAnsi="GHEA Grapalat" w:cs="Arial"/>
                <w:color w:val="0000FF"/>
                <w:u w:val="single"/>
              </w:rPr>
            </w:pPr>
            <w:hyperlink r:id="rId16" w:history="1">
              <w:r w:rsidR="00791939" w:rsidRPr="000C0272">
                <w:rPr>
                  <w:rFonts w:ascii="GHEA Grapalat" w:eastAsia="Times New Roman" w:hAnsi="GHEA Grapalat" w:cs="Arial"/>
                  <w:color w:val="0000FF"/>
                  <w:u w:val="single"/>
                </w:rPr>
                <w:t>http://armstat.am/am/?nid=202</w:t>
              </w:r>
            </w:hyperlink>
          </w:p>
        </w:tc>
        <w:tc>
          <w:tcPr>
            <w:tcW w:w="1035" w:type="dxa"/>
            <w:tcBorders>
              <w:top w:val="nil"/>
              <w:left w:val="nil"/>
              <w:bottom w:val="single" w:sz="4" w:space="0" w:color="BFBFBF"/>
              <w:right w:val="single" w:sz="4" w:space="0" w:color="BFBFBF"/>
            </w:tcBorders>
            <w:shd w:val="clear" w:color="auto" w:fill="auto"/>
            <w:vAlign w:val="center"/>
            <w:hideMark/>
          </w:tcPr>
          <w:p w14:paraId="57EBF5FD" w14:textId="77777777" w:rsidR="00791939" w:rsidRPr="000C0272" w:rsidRDefault="00791939" w:rsidP="001260BD">
            <w:pPr>
              <w:spacing w:after="0" w:line="240" w:lineRule="auto"/>
              <w:jc w:val="center"/>
              <w:rPr>
                <w:rFonts w:ascii="GHEA Grapalat" w:eastAsia="Times New Roman" w:hAnsi="GHEA Grapalat" w:cs="Arial"/>
              </w:rPr>
            </w:pPr>
            <w:r w:rsidRPr="000C0272">
              <w:rPr>
                <w:rFonts w:ascii="GHEA Grapalat" w:eastAsia="Times New Roman" w:hAnsi="GHEA Grapalat" w:cs="Arial"/>
              </w:rPr>
              <w:t>4,282.3</w:t>
            </w:r>
          </w:p>
        </w:tc>
        <w:tc>
          <w:tcPr>
            <w:tcW w:w="1035" w:type="dxa"/>
            <w:tcBorders>
              <w:top w:val="nil"/>
              <w:left w:val="nil"/>
              <w:bottom w:val="single" w:sz="4" w:space="0" w:color="BFBFBF"/>
              <w:right w:val="single" w:sz="4" w:space="0" w:color="BFBFBF"/>
            </w:tcBorders>
            <w:shd w:val="clear" w:color="auto" w:fill="auto"/>
            <w:vAlign w:val="center"/>
            <w:hideMark/>
          </w:tcPr>
          <w:p w14:paraId="1248CAD2" w14:textId="77777777" w:rsidR="00791939" w:rsidRPr="000C0272" w:rsidRDefault="00791939"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4,496.4</w:t>
            </w:r>
          </w:p>
        </w:tc>
        <w:tc>
          <w:tcPr>
            <w:tcW w:w="1260" w:type="dxa"/>
            <w:tcBorders>
              <w:top w:val="nil"/>
              <w:left w:val="nil"/>
              <w:bottom w:val="single" w:sz="4" w:space="0" w:color="BFBFBF"/>
              <w:right w:val="single" w:sz="4" w:space="0" w:color="BFBFBF"/>
            </w:tcBorders>
            <w:shd w:val="clear" w:color="auto" w:fill="auto"/>
            <w:vAlign w:val="center"/>
            <w:hideMark/>
          </w:tcPr>
          <w:p w14:paraId="0D99A0F3" w14:textId="77777777" w:rsidR="00791939" w:rsidRPr="000C0272" w:rsidRDefault="00791939"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4,571.2</w:t>
            </w:r>
          </w:p>
        </w:tc>
      </w:tr>
      <w:tr w:rsidR="00791939" w:rsidRPr="000C0272" w14:paraId="2DE87DF3" w14:textId="77777777" w:rsidTr="00D63AD4">
        <w:trPr>
          <w:trHeight w:val="540"/>
        </w:trPr>
        <w:tc>
          <w:tcPr>
            <w:tcW w:w="581" w:type="dxa"/>
            <w:tcBorders>
              <w:top w:val="nil"/>
              <w:left w:val="single" w:sz="4" w:space="0" w:color="BFBFBF"/>
              <w:bottom w:val="single" w:sz="4" w:space="0" w:color="BFBFBF"/>
              <w:right w:val="single" w:sz="4" w:space="0" w:color="BFBFBF"/>
            </w:tcBorders>
            <w:shd w:val="clear" w:color="auto" w:fill="auto"/>
            <w:noWrap/>
            <w:vAlign w:val="center"/>
            <w:hideMark/>
          </w:tcPr>
          <w:p w14:paraId="40B473C6" w14:textId="77777777" w:rsidR="00791939" w:rsidRPr="000C0272" w:rsidRDefault="00791939" w:rsidP="001260BD">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8</w:t>
            </w:r>
          </w:p>
        </w:tc>
        <w:tc>
          <w:tcPr>
            <w:tcW w:w="3763" w:type="dxa"/>
            <w:tcBorders>
              <w:top w:val="nil"/>
              <w:left w:val="nil"/>
              <w:bottom w:val="single" w:sz="4" w:space="0" w:color="BFBFBF"/>
              <w:right w:val="single" w:sz="4" w:space="0" w:color="BFBFBF"/>
            </w:tcBorders>
            <w:shd w:val="clear" w:color="auto" w:fill="auto"/>
            <w:vAlign w:val="center"/>
            <w:hideMark/>
          </w:tcPr>
          <w:p w14:paraId="65CA5456" w14:textId="0BC5CAFA" w:rsidR="00791939" w:rsidRPr="000C0272" w:rsidRDefault="0022525E" w:rsidP="0022525E">
            <w:pPr>
              <w:spacing w:after="0" w:line="240" w:lineRule="auto"/>
              <w:ind w:firstLineChars="100" w:firstLine="220"/>
              <w:rPr>
                <w:rFonts w:ascii="GHEA Grapalat" w:eastAsia="Times New Roman" w:hAnsi="GHEA Grapalat" w:cs="Arial"/>
                <w:color w:val="000000"/>
              </w:rPr>
            </w:pPr>
            <w:r w:rsidRPr="000C0272">
              <w:rPr>
                <w:rFonts w:ascii="GHEA Grapalat" w:eastAsia="Times New Roman" w:hAnsi="GHEA Grapalat" w:cs="Arial"/>
                <w:color w:val="000000"/>
              </w:rPr>
              <w:t>Financial Inter</w:t>
            </w:r>
            <w:r w:rsidR="00C84255" w:rsidRPr="000C0272">
              <w:rPr>
                <w:rFonts w:ascii="GHEA Grapalat" w:eastAsia="Times New Roman" w:hAnsi="GHEA Grapalat" w:cs="Arial"/>
                <w:color w:val="000000"/>
              </w:rPr>
              <w:t>mediat</w:t>
            </w:r>
            <w:r w:rsidRPr="000C0272">
              <w:rPr>
                <w:rFonts w:ascii="GHEA Grapalat" w:eastAsia="Times New Roman" w:hAnsi="GHEA Grapalat" w:cs="Arial"/>
                <w:color w:val="000000"/>
              </w:rPr>
              <w:t>e</w:t>
            </w:r>
            <w:r w:rsidR="00C84255" w:rsidRPr="000C0272">
              <w:rPr>
                <w:rFonts w:ascii="GHEA Grapalat" w:eastAsia="Times New Roman" w:hAnsi="GHEA Grapalat" w:cs="Arial"/>
                <w:color w:val="000000"/>
              </w:rPr>
              <w:t xml:space="preserve"> </w:t>
            </w:r>
            <w:r w:rsidRPr="000C0272">
              <w:rPr>
                <w:rFonts w:ascii="GHEA Grapalat" w:eastAsia="Times New Roman" w:hAnsi="GHEA Grapalat" w:cs="Arial"/>
                <w:color w:val="000000"/>
              </w:rPr>
              <w:t>Services Indirectly M</w:t>
            </w:r>
            <w:r w:rsidR="00C84255" w:rsidRPr="000C0272">
              <w:rPr>
                <w:rFonts w:ascii="GHEA Grapalat" w:eastAsia="Times New Roman" w:hAnsi="GHEA Grapalat" w:cs="Arial"/>
                <w:color w:val="000000"/>
              </w:rPr>
              <w:t>easur</w:t>
            </w:r>
            <w:r w:rsidR="001B7E62" w:rsidRPr="000C0272">
              <w:rPr>
                <w:rFonts w:ascii="GHEA Grapalat" w:eastAsia="Times New Roman" w:hAnsi="GHEA Grapalat" w:cs="Arial"/>
                <w:color w:val="000000"/>
              </w:rPr>
              <w:t>ed</w:t>
            </w:r>
            <w:r w:rsidR="00C84255" w:rsidRPr="000C0272">
              <w:rPr>
                <w:rFonts w:ascii="GHEA Grapalat" w:eastAsia="Times New Roman" w:hAnsi="GHEA Grapalat" w:cs="Arial"/>
                <w:color w:val="000000"/>
              </w:rPr>
              <w:t xml:space="preserve"> </w:t>
            </w:r>
            <w:r w:rsidR="001B7E62" w:rsidRPr="000C0272">
              <w:rPr>
                <w:rFonts w:ascii="GHEA Grapalat" w:eastAsia="Times New Roman" w:hAnsi="GHEA Grapalat" w:cs="Arial"/>
                <w:color w:val="000000"/>
              </w:rPr>
              <w:t>(</w:t>
            </w:r>
            <w:r w:rsidRPr="000C0272">
              <w:rPr>
                <w:rFonts w:ascii="GHEA Grapalat" w:eastAsia="Times New Roman" w:hAnsi="GHEA Grapalat" w:cs="Arial"/>
                <w:color w:val="000000"/>
              </w:rPr>
              <w:t>FISIM</w:t>
            </w:r>
            <w:r w:rsidR="001B7E62" w:rsidRPr="000C0272">
              <w:rPr>
                <w:rFonts w:ascii="GHEA Grapalat" w:eastAsia="Times New Roman" w:hAnsi="GHEA Grapalat" w:cs="Arial"/>
                <w:color w:val="000000"/>
              </w:rPr>
              <w:t>)</w:t>
            </w:r>
            <w:r w:rsidR="00C84255" w:rsidRPr="000C0272">
              <w:rPr>
                <w:rFonts w:ascii="GHEA Grapalat" w:eastAsia="Times New Roman" w:hAnsi="GHEA Grapalat" w:cs="Arial"/>
                <w:color w:val="000000"/>
              </w:rPr>
              <w:t xml:space="preserve"> </w:t>
            </w:r>
          </w:p>
        </w:tc>
        <w:tc>
          <w:tcPr>
            <w:tcW w:w="1611" w:type="dxa"/>
            <w:tcBorders>
              <w:top w:val="nil"/>
              <w:left w:val="nil"/>
              <w:bottom w:val="single" w:sz="4" w:space="0" w:color="BFBFBF"/>
              <w:right w:val="single" w:sz="4" w:space="0" w:color="BFBFBF"/>
            </w:tcBorders>
            <w:shd w:val="clear" w:color="auto" w:fill="auto"/>
            <w:vAlign w:val="center"/>
            <w:hideMark/>
          </w:tcPr>
          <w:p w14:paraId="1E12462E" w14:textId="4A121DAE" w:rsidR="00791939" w:rsidRPr="000C0272" w:rsidRDefault="00B6319B" w:rsidP="001260BD">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Billion AMD</w:t>
            </w:r>
          </w:p>
        </w:tc>
        <w:tc>
          <w:tcPr>
            <w:tcW w:w="1620" w:type="dxa"/>
            <w:tcBorders>
              <w:top w:val="nil"/>
              <w:left w:val="nil"/>
              <w:bottom w:val="single" w:sz="4" w:space="0" w:color="BFBFBF"/>
              <w:right w:val="single" w:sz="4" w:space="0" w:color="BFBFBF"/>
            </w:tcBorders>
            <w:shd w:val="clear" w:color="auto" w:fill="auto"/>
            <w:vAlign w:val="center"/>
            <w:hideMark/>
          </w:tcPr>
          <w:p w14:paraId="3E1B0B82" w14:textId="550566C5" w:rsidR="00791939" w:rsidRPr="000C0272" w:rsidRDefault="00B6319B" w:rsidP="001260BD">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RA NSS</w:t>
            </w:r>
          </w:p>
        </w:tc>
        <w:tc>
          <w:tcPr>
            <w:tcW w:w="3192" w:type="dxa"/>
            <w:tcBorders>
              <w:top w:val="nil"/>
              <w:left w:val="nil"/>
              <w:bottom w:val="single" w:sz="4" w:space="0" w:color="BFBFBF"/>
              <w:right w:val="single" w:sz="4" w:space="0" w:color="BFBFBF"/>
            </w:tcBorders>
            <w:shd w:val="clear" w:color="000000" w:fill="FFFFFF"/>
            <w:vAlign w:val="center"/>
            <w:hideMark/>
          </w:tcPr>
          <w:p w14:paraId="2E9547EE" w14:textId="77777777" w:rsidR="00791939" w:rsidRPr="000C0272" w:rsidRDefault="004309C0" w:rsidP="001260BD">
            <w:pPr>
              <w:spacing w:after="0" w:line="240" w:lineRule="auto"/>
              <w:jc w:val="center"/>
              <w:rPr>
                <w:rFonts w:ascii="GHEA Grapalat" w:eastAsia="Times New Roman" w:hAnsi="GHEA Grapalat" w:cs="Arial"/>
                <w:color w:val="0000FF"/>
                <w:u w:val="single"/>
              </w:rPr>
            </w:pPr>
            <w:hyperlink r:id="rId17" w:history="1">
              <w:r w:rsidR="00791939" w:rsidRPr="000C0272">
                <w:rPr>
                  <w:rFonts w:ascii="GHEA Grapalat" w:eastAsia="Times New Roman" w:hAnsi="GHEA Grapalat" w:cs="Arial"/>
                  <w:color w:val="0000FF"/>
                  <w:u w:val="single"/>
                </w:rPr>
                <w:t>http://armstat.am/am/?nid=202</w:t>
              </w:r>
            </w:hyperlink>
          </w:p>
        </w:tc>
        <w:tc>
          <w:tcPr>
            <w:tcW w:w="1035" w:type="dxa"/>
            <w:tcBorders>
              <w:top w:val="nil"/>
              <w:left w:val="nil"/>
              <w:bottom w:val="single" w:sz="4" w:space="0" w:color="BFBFBF"/>
              <w:right w:val="single" w:sz="4" w:space="0" w:color="BFBFBF"/>
            </w:tcBorders>
            <w:shd w:val="clear" w:color="auto" w:fill="auto"/>
            <w:vAlign w:val="center"/>
            <w:hideMark/>
          </w:tcPr>
          <w:p w14:paraId="2FF536CD" w14:textId="77777777" w:rsidR="00791939" w:rsidRPr="000C0272" w:rsidRDefault="00791939" w:rsidP="001260BD">
            <w:pPr>
              <w:spacing w:after="0" w:line="240" w:lineRule="auto"/>
              <w:jc w:val="center"/>
              <w:rPr>
                <w:rFonts w:ascii="GHEA Grapalat" w:eastAsia="Times New Roman" w:hAnsi="GHEA Grapalat" w:cs="Arial"/>
              </w:rPr>
            </w:pPr>
            <w:r w:rsidRPr="000C0272">
              <w:rPr>
                <w:rFonts w:ascii="GHEA Grapalat" w:eastAsia="Times New Roman" w:hAnsi="GHEA Grapalat" w:cs="Arial"/>
              </w:rPr>
              <w:t>-100.0</w:t>
            </w:r>
          </w:p>
        </w:tc>
        <w:tc>
          <w:tcPr>
            <w:tcW w:w="1035" w:type="dxa"/>
            <w:tcBorders>
              <w:top w:val="nil"/>
              <w:left w:val="nil"/>
              <w:bottom w:val="single" w:sz="4" w:space="0" w:color="BFBFBF"/>
              <w:right w:val="single" w:sz="4" w:space="0" w:color="BFBFBF"/>
            </w:tcBorders>
            <w:shd w:val="clear" w:color="auto" w:fill="auto"/>
            <w:vAlign w:val="center"/>
            <w:hideMark/>
          </w:tcPr>
          <w:p w14:paraId="6D4418EE" w14:textId="77777777" w:rsidR="00791939" w:rsidRPr="000C0272" w:rsidRDefault="00791939"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-89.2</w:t>
            </w:r>
          </w:p>
        </w:tc>
        <w:tc>
          <w:tcPr>
            <w:tcW w:w="1260" w:type="dxa"/>
            <w:tcBorders>
              <w:top w:val="nil"/>
              <w:left w:val="nil"/>
              <w:bottom w:val="single" w:sz="4" w:space="0" w:color="BFBFBF"/>
              <w:right w:val="single" w:sz="4" w:space="0" w:color="BFBFBF"/>
            </w:tcBorders>
            <w:shd w:val="clear" w:color="auto" w:fill="auto"/>
            <w:vAlign w:val="center"/>
            <w:hideMark/>
          </w:tcPr>
          <w:p w14:paraId="687D6715" w14:textId="77777777" w:rsidR="00791939" w:rsidRPr="000C0272" w:rsidRDefault="00791939"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-92.1</w:t>
            </w:r>
          </w:p>
        </w:tc>
      </w:tr>
      <w:tr w:rsidR="00791939" w:rsidRPr="000C0272" w14:paraId="28353CE1" w14:textId="77777777" w:rsidTr="00D63AD4">
        <w:trPr>
          <w:trHeight w:val="375"/>
        </w:trPr>
        <w:tc>
          <w:tcPr>
            <w:tcW w:w="581" w:type="dxa"/>
            <w:tcBorders>
              <w:top w:val="nil"/>
              <w:left w:val="single" w:sz="4" w:space="0" w:color="BFBFBF"/>
              <w:bottom w:val="single" w:sz="4" w:space="0" w:color="BFBFBF"/>
              <w:right w:val="single" w:sz="4" w:space="0" w:color="BFBFBF"/>
            </w:tcBorders>
            <w:shd w:val="clear" w:color="auto" w:fill="auto"/>
            <w:noWrap/>
            <w:vAlign w:val="center"/>
            <w:hideMark/>
          </w:tcPr>
          <w:p w14:paraId="4B34ADA4" w14:textId="77777777" w:rsidR="00791939" w:rsidRPr="000C0272" w:rsidRDefault="00791939" w:rsidP="001260BD">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9</w:t>
            </w:r>
          </w:p>
        </w:tc>
        <w:tc>
          <w:tcPr>
            <w:tcW w:w="3763" w:type="dxa"/>
            <w:tcBorders>
              <w:top w:val="nil"/>
              <w:left w:val="nil"/>
              <w:bottom w:val="single" w:sz="4" w:space="0" w:color="BFBFBF"/>
              <w:right w:val="single" w:sz="4" w:space="0" w:color="BFBFBF"/>
            </w:tcBorders>
            <w:shd w:val="clear" w:color="auto" w:fill="auto"/>
            <w:vAlign w:val="center"/>
            <w:hideMark/>
          </w:tcPr>
          <w:p w14:paraId="3EF648AA" w14:textId="26047A73" w:rsidR="00791939" w:rsidRPr="000C0272" w:rsidRDefault="001B7E62" w:rsidP="001B7E62">
            <w:pPr>
              <w:spacing w:after="0" w:line="240" w:lineRule="auto"/>
              <w:ind w:firstLineChars="100" w:firstLine="220"/>
              <w:rPr>
                <w:rFonts w:ascii="GHEA Grapalat" w:eastAsia="Times New Roman" w:hAnsi="GHEA Grapalat" w:cs="Arial"/>
                <w:color w:val="000000"/>
              </w:rPr>
            </w:pPr>
            <w:r w:rsidRPr="000C0272">
              <w:rPr>
                <w:rFonts w:ascii="GHEA Grapalat" w:eastAsia="Times New Roman" w:hAnsi="GHEA Grapalat" w:cs="Arial"/>
                <w:color w:val="000000"/>
              </w:rPr>
              <w:t xml:space="preserve">Stable population, average annual </w:t>
            </w:r>
          </w:p>
        </w:tc>
        <w:tc>
          <w:tcPr>
            <w:tcW w:w="1611" w:type="dxa"/>
            <w:tcBorders>
              <w:top w:val="nil"/>
              <w:left w:val="nil"/>
              <w:bottom w:val="single" w:sz="4" w:space="0" w:color="BFBFBF"/>
              <w:right w:val="single" w:sz="4" w:space="0" w:color="BFBFBF"/>
            </w:tcBorders>
            <w:shd w:val="clear" w:color="auto" w:fill="auto"/>
            <w:vAlign w:val="center"/>
            <w:hideMark/>
          </w:tcPr>
          <w:p w14:paraId="094E84AB" w14:textId="3BC43952" w:rsidR="00791939" w:rsidRPr="000C0272" w:rsidRDefault="00B6319B" w:rsidP="001260BD">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Thousand people</w:t>
            </w:r>
          </w:p>
        </w:tc>
        <w:tc>
          <w:tcPr>
            <w:tcW w:w="1620" w:type="dxa"/>
            <w:tcBorders>
              <w:top w:val="nil"/>
              <w:left w:val="nil"/>
              <w:bottom w:val="single" w:sz="4" w:space="0" w:color="BFBFBF"/>
              <w:right w:val="single" w:sz="4" w:space="0" w:color="BFBFBF"/>
            </w:tcBorders>
            <w:shd w:val="clear" w:color="auto" w:fill="auto"/>
            <w:vAlign w:val="center"/>
            <w:hideMark/>
          </w:tcPr>
          <w:p w14:paraId="24443E9C" w14:textId="1A17CC9D" w:rsidR="00791939" w:rsidRPr="000C0272" w:rsidRDefault="00B6319B" w:rsidP="001260BD">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RA NSS</w:t>
            </w:r>
          </w:p>
        </w:tc>
        <w:tc>
          <w:tcPr>
            <w:tcW w:w="3192" w:type="dxa"/>
            <w:tcBorders>
              <w:top w:val="nil"/>
              <w:left w:val="nil"/>
              <w:bottom w:val="single" w:sz="4" w:space="0" w:color="BFBFBF"/>
              <w:right w:val="single" w:sz="4" w:space="0" w:color="BFBFBF"/>
            </w:tcBorders>
            <w:shd w:val="clear" w:color="000000" w:fill="FFFFFF"/>
            <w:vAlign w:val="center"/>
            <w:hideMark/>
          </w:tcPr>
          <w:p w14:paraId="692299C5" w14:textId="77777777" w:rsidR="00791939" w:rsidRPr="000C0272" w:rsidRDefault="004309C0" w:rsidP="001260BD">
            <w:pPr>
              <w:spacing w:after="0" w:line="240" w:lineRule="auto"/>
              <w:jc w:val="center"/>
              <w:rPr>
                <w:rFonts w:ascii="GHEA Grapalat" w:eastAsia="Times New Roman" w:hAnsi="GHEA Grapalat" w:cs="Arial"/>
                <w:color w:val="0000FF"/>
                <w:u w:val="single"/>
              </w:rPr>
            </w:pPr>
            <w:hyperlink r:id="rId18" w:history="1">
              <w:r w:rsidR="00791939" w:rsidRPr="000C0272">
                <w:rPr>
                  <w:rFonts w:ascii="GHEA Grapalat" w:eastAsia="Times New Roman" w:hAnsi="GHEA Grapalat" w:cs="Arial"/>
                  <w:color w:val="0000FF"/>
                  <w:u w:val="single"/>
                </w:rPr>
                <w:t>http://armstat.am/am/?nid=202</w:t>
              </w:r>
            </w:hyperlink>
          </w:p>
        </w:tc>
        <w:tc>
          <w:tcPr>
            <w:tcW w:w="1035" w:type="dxa"/>
            <w:tcBorders>
              <w:top w:val="nil"/>
              <w:left w:val="nil"/>
              <w:bottom w:val="single" w:sz="4" w:space="0" w:color="BFBFBF"/>
              <w:right w:val="single" w:sz="4" w:space="0" w:color="BFBFBF"/>
            </w:tcBorders>
            <w:shd w:val="clear" w:color="auto" w:fill="auto"/>
            <w:vAlign w:val="center"/>
            <w:hideMark/>
          </w:tcPr>
          <w:p w14:paraId="6F72161F" w14:textId="77777777" w:rsidR="00791939" w:rsidRPr="000C0272" w:rsidRDefault="00791939" w:rsidP="001260BD">
            <w:pPr>
              <w:spacing w:after="0" w:line="240" w:lineRule="auto"/>
              <w:jc w:val="center"/>
              <w:rPr>
                <w:rFonts w:ascii="GHEA Grapalat" w:eastAsia="Times New Roman" w:hAnsi="GHEA Grapalat" w:cs="Arial"/>
              </w:rPr>
            </w:pPr>
            <w:r w:rsidRPr="000C0272">
              <w:rPr>
                <w:rFonts w:ascii="GHEA Grapalat" w:eastAsia="Times New Roman" w:hAnsi="GHEA Grapalat" w:cs="Arial"/>
              </w:rPr>
              <w:t>3,010.6</w:t>
            </w:r>
          </w:p>
        </w:tc>
        <w:tc>
          <w:tcPr>
            <w:tcW w:w="1035" w:type="dxa"/>
            <w:tcBorders>
              <w:top w:val="nil"/>
              <w:left w:val="nil"/>
              <w:bottom w:val="single" w:sz="4" w:space="0" w:color="BFBFBF"/>
              <w:right w:val="single" w:sz="4" w:space="0" w:color="BFBFBF"/>
            </w:tcBorders>
            <w:shd w:val="clear" w:color="auto" w:fill="auto"/>
            <w:vAlign w:val="center"/>
            <w:hideMark/>
          </w:tcPr>
          <w:p w14:paraId="06C79143" w14:textId="77777777" w:rsidR="00791939" w:rsidRPr="000C0272" w:rsidRDefault="00791939"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2,998.6</w:t>
            </w:r>
          </w:p>
        </w:tc>
        <w:tc>
          <w:tcPr>
            <w:tcW w:w="1260" w:type="dxa"/>
            <w:tcBorders>
              <w:top w:val="nil"/>
              <w:left w:val="nil"/>
              <w:bottom w:val="single" w:sz="4" w:space="0" w:color="BFBFBF"/>
              <w:right w:val="single" w:sz="4" w:space="0" w:color="BFBFBF"/>
            </w:tcBorders>
            <w:shd w:val="clear" w:color="auto" w:fill="auto"/>
            <w:vAlign w:val="center"/>
            <w:hideMark/>
          </w:tcPr>
          <w:p w14:paraId="311C5D54" w14:textId="77777777" w:rsidR="00791939" w:rsidRPr="000C0272" w:rsidRDefault="00791939"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2,986.1</w:t>
            </w:r>
          </w:p>
        </w:tc>
      </w:tr>
      <w:tr w:rsidR="00791939" w:rsidRPr="000C0272" w14:paraId="40F938A8" w14:textId="77777777" w:rsidTr="00D63AD4">
        <w:trPr>
          <w:trHeight w:val="495"/>
        </w:trPr>
        <w:tc>
          <w:tcPr>
            <w:tcW w:w="581" w:type="dxa"/>
            <w:tcBorders>
              <w:top w:val="nil"/>
              <w:left w:val="single" w:sz="4" w:space="0" w:color="BFBFBF"/>
              <w:bottom w:val="single" w:sz="4" w:space="0" w:color="BFBFBF"/>
              <w:right w:val="single" w:sz="4" w:space="0" w:color="BFBFBF"/>
            </w:tcBorders>
            <w:shd w:val="clear" w:color="auto" w:fill="auto"/>
            <w:noWrap/>
            <w:vAlign w:val="center"/>
            <w:hideMark/>
          </w:tcPr>
          <w:p w14:paraId="1D6D43A8" w14:textId="77777777" w:rsidR="00791939" w:rsidRPr="000C0272" w:rsidRDefault="00791939" w:rsidP="001260BD">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10</w:t>
            </w:r>
          </w:p>
        </w:tc>
        <w:tc>
          <w:tcPr>
            <w:tcW w:w="3763" w:type="dxa"/>
            <w:tcBorders>
              <w:top w:val="nil"/>
              <w:left w:val="nil"/>
              <w:bottom w:val="single" w:sz="4" w:space="0" w:color="BFBFBF"/>
              <w:right w:val="single" w:sz="4" w:space="0" w:color="BFBFBF"/>
            </w:tcBorders>
            <w:shd w:val="clear" w:color="auto" w:fill="auto"/>
            <w:vAlign w:val="center"/>
            <w:hideMark/>
          </w:tcPr>
          <w:p w14:paraId="03C93530" w14:textId="0D0357C1" w:rsidR="00791939" w:rsidRPr="000C0272" w:rsidRDefault="001B7E62" w:rsidP="001B7E62">
            <w:pPr>
              <w:spacing w:after="0" w:line="240" w:lineRule="auto"/>
              <w:ind w:firstLineChars="100" w:firstLine="220"/>
              <w:rPr>
                <w:rFonts w:ascii="GHEA Grapalat" w:eastAsia="Times New Roman" w:hAnsi="GHEA Grapalat" w:cs="Arial"/>
                <w:color w:val="000000"/>
              </w:rPr>
            </w:pPr>
            <w:r w:rsidRPr="000C0272">
              <w:rPr>
                <w:rFonts w:ascii="GHEA Grapalat" w:eastAsia="Times New Roman" w:hAnsi="GHEA Grapalat" w:cs="Arial"/>
                <w:color w:val="000000"/>
              </w:rPr>
              <w:t xml:space="preserve">GDP per capita </w:t>
            </w:r>
          </w:p>
        </w:tc>
        <w:tc>
          <w:tcPr>
            <w:tcW w:w="1611" w:type="dxa"/>
            <w:tcBorders>
              <w:top w:val="nil"/>
              <w:left w:val="nil"/>
              <w:bottom w:val="single" w:sz="4" w:space="0" w:color="BFBFBF"/>
              <w:right w:val="single" w:sz="4" w:space="0" w:color="BFBFBF"/>
            </w:tcBorders>
            <w:shd w:val="clear" w:color="auto" w:fill="auto"/>
            <w:vAlign w:val="center"/>
            <w:hideMark/>
          </w:tcPr>
          <w:p w14:paraId="590A2BE8" w14:textId="07C8DC3E" w:rsidR="00791939" w:rsidRPr="000C0272" w:rsidRDefault="00B6319B" w:rsidP="00B6319B">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 xml:space="preserve">Million AMD </w:t>
            </w:r>
          </w:p>
        </w:tc>
        <w:tc>
          <w:tcPr>
            <w:tcW w:w="1620" w:type="dxa"/>
            <w:tcBorders>
              <w:top w:val="nil"/>
              <w:left w:val="nil"/>
              <w:bottom w:val="single" w:sz="4" w:space="0" w:color="BFBFBF"/>
              <w:right w:val="single" w:sz="4" w:space="0" w:color="BFBFBF"/>
            </w:tcBorders>
            <w:shd w:val="clear" w:color="auto" w:fill="auto"/>
            <w:vAlign w:val="center"/>
            <w:hideMark/>
          </w:tcPr>
          <w:p w14:paraId="76434955" w14:textId="73BEFFE5" w:rsidR="00791939" w:rsidRPr="000C0272" w:rsidRDefault="00B6319B" w:rsidP="001260BD">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RA NSS</w:t>
            </w:r>
          </w:p>
        </w:tc>
        <w:tc>
          <w:tcPr>
            <w:tcW w:w="3192" w:type="dxa"/>
            <w:tcBorders>
              <w:top w:val="nil"/>
              <w:left w:val="nil"/>
              <w:bottom w:val="single" w:sz="4" w:space="0" w:color="BFBFBF"/>
              <w:right w:val="single" w:sz="4" w:space="0" w:color="BFBFBF"/>
            </w:tcBorders>
            <w:shd w:val="clear" w:color="000000" w:fill="FFFFFF"/>
            <w:vAlign w:val="center"/>
            <w:hideMark/>
          </w:tcPr>
          <w:p w14:paraId="0E612ADB" w14:textId="77777777" w:rsidR="00791939" w:rsidRPr="000C0272" w:rsidRDefault="004309C0" w:rsidP="001260BD">
            <w:pPr>
              <w:spacing w:after="0" w:line="240" w:lineRule="auto"/>
              <w:jc w:val="center"/>
              <w:rPr>
                <w:rFonts w:ascii="GHEA Grapalat" w:eastAsia="Times New Roman" w:hAnsi="GHEA Grapalat" w:cs="Arial"/>
                <w:color w:val="0000FF"/>
                <w:u w:val="single"/>
              </w:rPr>
            </w:pPr>
            <w:hyperlink r:id="rId19" w:history="1">
              <w:r w:rsidR="00791939" w:rsidRPr="000C0272">
                <w:rPr>
                  <w:rFonts w:ascii="GHEA Grapalat" w:eastAsia="Times New Roman" w:hAnsi="GHEA Grapalat" w:cs="Arial"/>
                  <w:color w:val="0000FF"/>
                  <w:u w:val="single"/>
                </w:rPr>
                <w:t>http://armstat.am/am/?nid=202</w:t>
              </w:r>
            </w:hyperlink>
          </w:p>
        </w:tc>
        <w:tc>
          <w:tcPr>
            <w:tcW w:w="1035" w:type="dxa"/>
            <w:tcBorders>
              <w:top w:val="nil"/>
              <w:left w:val="nil"/>
              <w:bottom w:val="single" w:sz="4" w:space="0" w:color="BFBFBF"/>
              <w:right w:val="single" w:sz="4" w:space="0" w:color="BFBFBF"/>
            </w:tcBorders>
            <w:shd w:val="clear" w:color="auto" w:fill="auto"/>
            <w:vAlign w:val="center"/>
            <w:hideMark/>
          </w:tcPr>
          <w:p w14:paraId="40B5D978" w14:textId="77777777" w:rsidR="00791939" w:rsidRPr="000C0272" w:rsidRDefault="00791939" w:rsidP="001260BD">
            <w:pPr>
              <w:spacing w:after="0" w:line="240" w:lineRule="auto"/>
              <w:jc w:val="center"/>
              <w:rPr>
                <w:rFonts w:ascii="GHEA Grapalat" w:eastAsia="Times New Roman" w:hAnsi="GHEA Grapalat" w:cs="Arial"/>
              </w:rPr>
            </w:pPr>
            <w:r w:rsidRPr="000C0272">
              <w:rPr>
                <w:rFonts w:ascii="GHEA Grapalat" w:eastAsia="Times New Roman" w:hAnsi="GHEA Grapalat" w:cs="Arial"/>
              </w:rPr>
              <w:t>1,603.9</w:t>
            </w:r>
          </w:p>
        </w:tc>
        <w:tc>
          <w:tcPr>
            <w:tcW w:w="1035" w:type="dxa"/>
            <w:tcBorders>
              <w:top w:val="nil"/>
              <w:left w:val="nil"/>
              <w:bottom w:val="single" w:sz="4" w:space="0" w:color="BFBFBF"/>
              <w:right w:val="single" w:sz="4" w:space="0" w:color="BFBFBF"/>
            </w:tcBorders>
            <w:shd w:val="clear" w:color="auto" w:fill="auto"/>
            <w:vAlign w:val="center"/>
            <w:hideMark/>
          </w:tcPr>
          <w:p w14:paraId="1B649621" w14:textId="77777777" w:rsidR="00791939" w:rsidRPr="000C0272" w:rsidRDefault="00791939"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1,682.0</w:t>
            </w:r>
          </w:p>
        </w:tc>
        <w:tc>
          <w:tcPr>
            <w:tcW w:w="1260" w:type="dxa"/>
            <w:tcBorders>
              <w:top w:val="nil"/>
              <w:left w:val="nil"/>
              <w:bottom w:val="single" w:sz="4" w:space="0" w:color="BFBFBF"/>
              <w:right w:val="single" w:sz="4" w:space="0" w:color="BFBFBF"/>
            </w:tcBorders>
            <w:shd w:val="clear" w:color="auto" w:fill="auto"/>
            <w:vAlign w:val="center"/>
            <w:hideMark/>
          </w:tcPr>
          <w:p w14:paraId="7CE0390A" w14:textId="77777777" w:rsidR="00791939" w:rsidRPr="000C0272" w:rsidRDefault="00791939"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1,701.1</w:t>
            </w:r>
          </w:p>
        </w:tc>
      </w:tr>
      <w:tr w:rsidR="00791939" w:rsidRPr="000C0272" w14:paraId="4061B903" w14:textId="77777777" w:rsidTr="00D63AD4">
        <w:trPr>
          <w:trHeight w:val="540"/>
        </w:trPr>
        <w:tc>
          <w:tcPr>
            <w:tcW w:w="581" w:type="dxa"/>
            <w:tcBorders>
              <w:top w:val="nil"/>
              <w:left w:val="single" w:sz="4" w:space="0" w:color="BFBFBF"/>
              <w:bottom w:val="single" w:sz="4" w:space="0" w:color="BFBFBF"/>
              <w:right w:val="single" w:sz="4" w:space="0" w:color="BFBFBF"/>
            </w:tcBorders>
            <w:shd w:val="clear" w:color="auto" w:fill="auto"/>
            <w:noWrap/>
            <w:vAlign w:val="center"/>
            <w:hideMark/>
          </w:tcPr>
          <w:p w14:paraId="33FF60F8" w14:textId="77777777" w:rsidR="00791939" w:rsidRPr="000C0272" w:rsidRDefault="00791939" w:rsidP="001260BD">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11</w:t>
            </w:r>
          </w:p>
        </w:tc>
        <w:tc>
          <w:tcPr>
            <w:tcW w:w="3763" w:type="dxa"/>
            <w:tcBorders>
              <w:top w:val="nil"/>
              <w:left w:val="nil"/>
              <w:bottom w:val="single" w:sz="4" w:space="0" w:color="BFBFBF"/>
              <w:right w:val="single" w:sz="4" w:space="0" w:color="BFBFBF"/>
            </w:tcBorders>
            <w:shd w:val="clear" w:color="auto" w:fill="auto"/>
            <w:vAlign w:val="center"/>
            <w:hideMark/>
          </w:tcPr>
          <w:p w14:paraId="6737DF0F" w14:textId="340E0638" w:rsidR="00791939" w:rsidRPr="000C0272" w:rsidRDefault="00541239" w:rsidP="00541239">
            <w:pPr>
              <w:spacing w:after="0" w:line="240" w:lineRule="auto"/>
              <w:ind w:firstLineChars="100" w:firstLine="220"/>
              <w:rPr>
                <w:rFonts w:ascii="GHEA Grapalat" w:eastAsia="Times New Roman" w:hAnsi="GHEA Grapalat" w:cs="Arial"/>
                <w:color w:val="000000"/>
              </w:rPr>
            </w:pPr>
            <w:r w:rsidRPr="000C0272">
              <w:rPr>
                <w:rFonts w:ascii="GHEA Grapalat" w:eastAsia="Times New Roman" w:hAnsi="GHEA Grapalat" w:cs="Arial"/>
                <w:color w:val="000000"/>
              </w:rPr>
              <w:t xml:space="preserve">Gross domestic consumption of energy </w:t>
            </w:r>
          </w:p>
        </w:tc>
        <w:tc>
          <w:tcPr>
            <w:tcW w:w="1611" w:type="dxa"/>
            <w:tcBorders>
              <w:top w:val="nil"/>
              <w:left w:val="nil"/>
              <w:bottom w:val="single" w:sz="4" w:space="0" w:color="BFBFBF"/>
              <w:right w:val="single" w:sz="4" w:space="0" w:color="BFBFBF"/>
            </w:tcBorders>
            <w:shd w:val="clear" w:color="auto" w:fill="auto"/>
            <w:vAlign w:val="center"/>
            <w:hideMark/>
          </w:tcPr>
          <w:p w14:paraId="657541E6" w14:textId="3EEAAA2D" w:rsidR="00791939" w:rsidRPr="000C0272" w:rsidRDefault="00B6319B" w:rsidP="00B6319B">
            <w:pPr>
              <w:spacing w:after="0" w:line="240" w:lineRule="auto"/>
              <w:jc w:val="center"/>
              <w:rPr>
                <w:rFonts w:ascii="GHEA Grapalat" w:eastAsia="Times New Roman" w:hAnsi="GHEA Grapalat" w:cs="Arial"/>
                <w:color w:val="000000"/>
              </w:rPr>
            </w:pPr>
            <w:proofErr w:type="spellStart"/>
            <w:r w:rsidRPr="000C0272">
              <w:rPr>
                <w:rFonts w:ascii="GHEA Grapalat" w:eastAsia="Times New Roman" w:hAnsi="GHEA Grapalat" w:cs="Arial"/>
                <w:color w:val="000000"/>
              </w:rPr>
              <w:t>ktoe</w:t>
            </w:r>
            <w:proofErr w:type="spellEnd"/>
          </w:p>
        </w:tc>
        <w:tc>
          <w:tcPr>
            <w:tcW w:w="1620" w:type="dxa"/>
            <w:tcBorders>
              <w:top w:val="nil"/>
              <w:left w:val="nil"/>
              <w:bottom w:val="single" w:sz="4" w:space="0" w:color="BFBFBF"/>
              <w:right w:val="single" w:sz="4" w:space="0" w:color="BFBFBF"/>
            </w:tcBorders>
            <w:shd w:val="clear" w:color="auto" w:fill="auto"/>
            <w:vAlign w:val="center"/>
            <w:hideMark/>
          </w:tcPr>
          <w:p w14:paraId="5E6E13A2" w14:textId="63EA0333" w:rsidR="00791939" w:rsidRPr="000C0272" w:rsidRDefault="00B6319B" w:rsidP="00B6319B">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RA NSS</w:t>
            </w:r>
            <w:r w:rsidR="00791939" w:rsidRPr="000C0272">
              <w:rPr>
                <w:rFonts w:ascii="GHEA Grapalat" w:eastAsia="Times New Roman" w:hAnsi="GHEA Grapalat" w:cs="Arial"/>
                <w:color w:val="000000"/>
              </w:rPr>
              <w:t xml:space="preserve">, </w:t>
            </w:r>
            <w:r w:rsidRPr="000C0272">
              <w:rPr>
                <w:rFonts w:ascii="GHEA Grapalat" w:eastAsia="Times New Roman" w:hAnsi="GHEA Grapalat" w:cs="Arial"/>
                <w:color w:val="000000"/>
              </w:rPr>
              <w:t>EDRC</w:t>
            </w:r>
          </w:p>
        </w:tc>
        <w:tc>
          <w:tcPr>
            <w:tcW w:w="3192" w:type="dxa"/>
            <w:tcBorders>
              <w:top w:val="nil"/>
              <w:left w:val="nil"/>
              <w:bottom w:val="single" w:sz="4" w:space="0" w:color="BFBFBF"/>
              <w:right w:val="single" w:sz="4" w:space="0" w:color="BFBFBF"/>
            </w:tcBorders>
            <w:shd w:val="clear" w:color="000000" w:fill="FFFFFF"/>
            <w:vAlign w:val="center"/>
            <w:hideMark/>
          </w:tcPr>
          <w:p w14:paraId="3FF40A17" w14:textId="45C58C65" w:rsidR="00791939" w:rsidRPr="000C0272" w:rsidRDefault="00B6319B" w:rsidP="00B6319B">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 xml:space="preserve">2014, 2015 and 2016 RA Energy Balances </w:t>
            </w:r>
          </w:p>
        </w:tc>
        <w:tc>
          <w:tcPr>
            <w:tcW w:w="1035" w:type="dxa"/>
            <w:tcBorders>
              <w:top w:val="nil"/>
              <w:left w:val="nil"/>
              <w:bottom w:val="single" w:sz="4" w:space="0" w:color="BFBFBF"/>
              <w:right w:val="single" w:sz="4" w:space="0" w:color="BFBFBF"/>
            </w:tcBorders>
            <w:shd w:val="clear" w:color="auto" w:fill="auto"/>
            <w:vAlign w:val="center"/>
            <w:hideMark/>
          </w:tcPr>
          <w:p w14:paraId="1033DED6" w14:textId="77777777" w:rsidR="00791939" w:rsidRPr="000C0272" w:rsidRDefault="00791939" w:rsidP="001260BD">
            <w:pPr>
              <w:spacing w:after="0" w:line="240" w:lineRule="auto"/>
              <w:jc w:val="center"/>
              <w:rPr>
                <w:rFonts w:ascii="GHEA Grapalat" w:eastAsia="Times New Roman" w:hAnsi="GHEA Grapalat" w:cs="Arial"/>
              </w:rPr>
            </w:pPr>
            <w:r w:rsidRPr="000C0272">
              <w:rPr>
                <w:rFonts w:ascii="GHEA Grapalat" w:eastAsia="Times New Roman" w:hAnsi="GHEA Grapalat" w:cs="Arial"/>
              </w:rPr>
              <w:t>3,120.4</w:t>
            </w:r>
          </w:p>
        </w:tc>
        <w:tc>
          <w:tcPr>
            <w:tcW w:w="1035" w:type="dxa"/>
            <w:tcBorders>
              <w:top w:val="nil"/>
              <w:left w:val="nil"/>
              <w:bottom w:val="single" w:sz="4" w:space="0" w:color="BFBFBF"/>
              <w:right w:val="single" w:sz="4" w:space="0" w:color="BFBFBF"/>
            </w:tcBorders>
            <w:shd w:val="clear" w:color="auto" w:fill="auto"/>
            <w:vAlign w:val="center"/>
            <w:hideMark/>
          </w:tcPr>
          <w:p w14:paraId="30F88059" w14:textId="77777777" w:rsidR="00791939" w:rsidRPr="000C0272" w:rsidRDefault="00791939"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3,100.1</w:t>
            </w:r>
          </w:p>
        </w:tc>
        <w:tc>
          <w:tcPr>
            <w:tcW w:w="1260" w:type="dxa"/>
            <w:tcBorders>
              <w:top w:val="nil"/>
              <w:left w:val="nil"/>
              <w:bottom w:val="single" w:sz="4" w:space="0" w:color="BFBFBF"/>
              <w:right w:val="single" w:sz="4" w:space="0" w:color="BFBFBF"/>
            </w:tcBorders>
            <w:shd w:val="clear" w:color="auto" w:fill="auto"/>
            <w:vAlign w:val="center"/>
            <w:hideMark/>
          </w:tcPr>
          <w:p w14:paraId="4860B08C" w14:textId="77777777" w:rsidR="00791939" w:rsidRPr="000C0272" w:rsidRDefault="00791939"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3,117.8</w:t>
            </w:r>
          </w:p>
        </w:tc>
      </w:tr>
      <w:tr w:rsidR="00791939" w:rsidRPr="000C0272" w14:paraId="56A9B1FC" w14:textId="77777777" w:rsidTr="00D63AD4">
        <w:trPr>
          <w:trHeight w:val="810"/>
        </w:trPr>
        <w:tc>
          <w:tcPr>
            <w:tcW w:w="581" w:type="dxa"/>
            <w:tcBorders>
              <w:top w:val="nil"/>
              <w:left w:val="single" w:sz="4" w:space="0" w:color="BFBFBF"/>
              <w:bottom w:val="single" w:sz="4" w:space="0" w:color="BFBFBF"/>
              <w:right w:val="single" w:sz="4" w:space="0" w:color="BFBFBF"/>
            </w:tcBorders>
            <w:shd w:val="clear" w:color="auto" w:fill="auto"/>
            <w:noWrap/>
            <w:vAlign w:val="center"/>
            <w:hideMark/>
          </w:tcPr>
          <w:p w14:paraId="00036CE1" w14:textId="77777777" w:rsidR="00791939" w:rsidRPr="000C0272" w:rsidRDefault="00791939" w:rsidP="001260BD">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12</w:t>
            </w:r>
          </w:p>
        </w:tc>
        <w:tc>
          <w:tcPr>
            <w:tcW w:w="3763" w:type="dxa"/>
            <w:tcBorders>
              <w:top w:val="nil"/>
              <w:left w:val="nil"/>
              <w:bottom w:val="single" w:sz="4" w:space="0" w:color="BFBFBF"/>
              <w:right w:val="single" w:sz="4" w:space="0" w:color="BFBFBF"/>
            </w:tcBorders>
            <w:shd w:val="clear" w:color="auto" w:fill="auto"/>
            <w:vAlign w:val="center"/>
            <w:hideMark/>
          </w:tcPr>
          <w:p w14:paraId="1E749D7A" w14:textId="0CF20678" w:rsidR="00791939" w:rsidRPr="000C0272" w:rsidRDefault="00541239" w:rsidP="004914CD">
            <w:pPr>
              <w:spacing w:after="0" w:line="240" w:lineRule="auto"/>
              <w:ind w:firstLineChars="100" w:firstLine="220"/>
              <w:rPr>
                <w:rFonts w:ascii="GHEA Grapalat" w:eastAsia="Times New Roman" w:hAnsi="GHEA Grapalat" w:cs="Arial"/>
                <w:color w:val="000000"/>
              </w:rPr>
            </w:pPr>
            <w:r w:rsidRPr="000C0272">
              <w:rPr>
                <w:rFonts w:ascii="GHEA Grapalat" w:eastAsia="Times New Roman" w:hAnsi="GHEA Grapalat" w:cs="Arial"/>
                <w:color w:val="000000"/>
              </w:rPr>
              <w:t xml:space="preserve">Available </w:t>
            </w:r>
            <w:r w:rsidR="004914CD" w:rsidRPr="000C0272">
              <w:rPr>
                <w:rFonts w:ascii="GHEA Grapalat" w:eastAsia="Times New Roman" w:hAnsi="GHEA Grapalat" w:cs="Arial"/>
                <w:color w:val="000000"/>
              </w:rPr>
              <w:t>amount</w:t>
            </w:r>
            <w:r w:rsidRPr="000C0272">
              <w:rPr>
                <w:rFonts w:ascii="GHEA Grapalat" w:eastAsia="Times New Roman" w:hAnsi="GHEA Grapalat" w:cs="Arial"/>
                <w:color w:val="000000"/>
              </w:rPr>
              <w:t xml:space="preserve"> for final energy consumption</w:t>
            </w:r>
          </w:p>
        </w:tc>
        <w:tc>
          <w:tcPr>
            <w:tcW w:w="1611" w:type="dxa"/>
            <w:tcBorders>
              <w:top w:val="nil"/>
              <w:left w:val="nil"/>
              <w:bottom w:val="single" w:sz="4" w:space="0" w:color="BFBFBF"/>
              <w:right w:val="single" w:sz="4" w:space="0" w:color="BFBFBF"/>
            </w:tcBorders>
            <w:shd w:val="clear" w:color="auto" w:fill="auto"/>
            <w:vAlign w:val="center"/>
            <w:hideMark/>
          </w:tcPr>
          <w:p w14:paraId="7ACA0B76" w14:textId="53AC4A51" w:rsidR="00791939" w:rsidRPr="000C0272" w:rsidRDefault="00B6319B" w:rsidP="001260BD">
            <w:pPr>
              <w:spacing w:after="0" w:line="240" w:lineRule="auto"/>
              <w:jc w:val="center"/>
              <w:rPr>
                <w:rFonts w:ascii="GHEA Grapalat" w:eastAsia="Times New Roman" w:hAnsi="GHEA Grapalat" w:cs="Arial"/>
                <w:color w:val="000000"/>
              </w:rPr>
            </w:pPr>
            <w:proofErr w:type="spellStart"/>
            <w:r w:rsidRPr="000C0272">
              <w:rPr>
                <w:rFonts w:ascii="GHEA Grapalat" w:eastAsia="Times New Roman" w:hAnsi="GHEA Grapalat" w:cs="Arial"/>
                <w:color w:val="000000"/>
              </w:rPr>
              <w:t>ktoe</w:t>
            </w:r>
            <w:proofErr w:type="spellEnd"/>
          </w:p>
        </w:tc>
        <w:tc>
          <w:tcPr>
            <w:tcW w:w="1620" w:type="dxa"/>
            <w:tcBorders>
              <w:top w:val="nil"/>
              <w:left w:val="nil"/>
              <w:bottom w:val="single" w:sz="4" w:space="0" w:color="BFBFBF"/>
              <w:right w:val="single" w:sz="4" w:space="0" w:color="BFBFBF"/>
            </w:tcBorders>
            <w:shd w:val="clear" w:color="auto" w:fill="auto"/>
            <w:vAlign w:val="center"/>
            <w:hideMark/>
          </w:tcPr>
          <w:p w14:paraId="3426BA19" w14:textId="19784CB1" w:rsidR="00791939" w:rsidRPr="000C0272" w:rsidRDefault="00B6319B" w:rsidP="00B6319B">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RA NSS</w:t>
            </w:r>
            <w:r w:rsidR="00791939" w:rsidRPr="000C0272">
              <w:rPr>
                <w:rFonts w:ascii="GHEA Grapalat" w:eastAsia="Times New Roman" w:hAnsi="GHEA Grapalat" w:cs="Arial"/>
                <w:color w:val="000000"/>
              </w:rPr>
              <w:t xml:space="preserve">, </w:t>
            </w:r>
            <w:r w:rsidRPr="000C0272">
              <w:rPr>
                <w:rFonts w:ascii="GHEA Grapalat" w:eastAsia="Times New Roman" w:hAnsi="GHEA Grapalat" w:cs="Arial"/>
                <w:color w:val="000000"/>
              </w:rPr>
              <w:t>EDRC</w:t>
            </w:r>
            <w:r w:rsidR="00791939" w:rsidRPr="000C0272">
              <w:rPr>
                <w:rFonts w:ascii="GHEA Grapalat" w:eastAsia="Times New Roman" w:hAnsi="GHEA Grapalat" w:cs="Arial"/>
                <w:color w:val="000000"/>
              </w:rPr>
              <w:t xml:space="preserve">, </w:t>
            </w:r>
            <w:r w:rsidRPr="000C0272">
              <w:rPr>
                <w:rFonts w:ascii="GHEA Grapalat" w:eastAsia="Times New Roman" w:hAnsi="GHEA Grapalat" w:cs="Arial"/>
                <w:color w:val="000000"/>
              </w:rPr>
              <w:t xml:space="preserve">SRIE </w:t>
            </w:r>
          </w:p>
        </w:tc>
        <w:tc>
          <w:tcPr>
            <w:tcW w:w="3192" w:type="dxa"/>
            <w:tcBorders>
              <w:top w:val="nil"/>
              <w:left w:val="nil"/>
              <w:bottom w:val="single" w:sz="4" w:space="0" w:color="BFBFBF"/>
              <w:right w:val="single" w:sz="4" w:space="0" w:color="BFBFBF"/>
            </w:tcBorders>
            <w:shd w:val="clear" w:color="000000" w:fill="FFFFFF"/>
            <w:vAlign w:val="center"/>
            <w:hideMark/>
          </w:tcPr>
          <w:p w14:paraId="4CBE157E" w14:textId="287A5BC5" w:rsidR="00791939" w:rsidRPr="000C0272" w:rsidRDefault="00B6319B" w:rsidP="001260BD">
            <w:pPr>
              <w:spacing w:after="0" w:line="240" w:lineRule="auto"/>
              <w:jc w:val="center"/>
              <w:rPr>
                <w:rFonts w:ascii="GHEA Grapalat" w:eastAsia="Times New Roman" w:hAnsi="GHEA Grapalat" w:cs="Arial"/>
                <w:color w:val="000000"/>
              </w:rPr>
            </w:pPr>
            <w:r w:rsidRPr="000C0272">
              <w:rPr>
                <w:rFonts w:ascii="GHEA Grapalat" w:eastAsia="Times New Roman" w:hAnsi="GHEA Grapalat" w:cs="Arial"/>
                <w:color w:val="000000"/>
              </w:rPr>
              <w:t>2014, 2015 and 2016 RA Energy Balances</w:t>
            </w:r>
          </w:p>
        </w:tc>
        <w:tc>
          <w:tcPr>
            <w:tcW w:w="1035" w:type="dxa"/>
            <w:tcBorders>
              <w:top w:val="nil"/>
              <w:left w:val="nil"/>
              <w:bottom w:val="single" w:sz="4" w:space="0" w:color="BFBFBF"/>
              <w:right w:val="single" w:sz="4" w:space="0" w:color="BFBFBF"/>
            </w:tcBorders>
            <w:shd w:val="clear" w:color="auto" w:fill="auto"/>
            <w:vAlign w:val="center"/>
            <w:hideMark/>
          </w:tcPr>
          <w:p w14:paraId="334B5665" w14:textId="77777777" w:rsidR="00791939" w:rsidRPr="000C0272" w:rsidRDefault="00791939" w:rsidP="001260BD">
            <w:pPr>
              <w:spacing w:after="0" w:line="240" w:lineRule="auto"/>
              <w:jc w:val="center"/>
              <w:rPr>
                <w:rFonts w:ascii="GHEA Grapalat" w:eastAsia="Times New Roman" w:hAnsi="GHEA Grapalat" w:cs="Arial"/>
              </w:rPr>
            </w:pPr>
            <w:r w:rsidRPr="000C0272">
              <w:rPr>
                <w:rFonts w:ascii="GHEA Grapalat" w:eastAsia="Times New Roman" w:hAnsi="GHEA Grapalat" w:cs="Arial"/>
              </w:rPr>
              <w:t>2,244.4</w:t>
            </w:r>
          </w:p>
        </w:tc>
        <w:tc>
          <w:tcPr>
            <w:tcW w:w="1035" w:type="dxa"/>
            <w:tcBorders>
              <w:top w:val="nil"/>
              <w:left w:val="nil"/>
              <w:bottom w:val="single" w:sz="4" w:space="0" w:color="BFBFBF"/>
              <w:right w:val="single" w:sz="4" w:space="0" w:color="BFBFBF"/>
            </w:tcBorders>
            <w:shd w:val="clear" w:color="auto" w:fill="auto"/>
            <w:vAlign w:val="center"/>
            <w:hideMark/>
          </w:tcPr>
          <w:p w14:paraId="6C3E2F70" w14:textId="77777777" w:rsidR="00791939" w:rsidRPr="000C0272" w:rsidRDefault="00791939"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2,307.0</w:t>
            </w:r>
          </w:p>
        </w:tc>
        <w:tc>
          <w:tcPr>
            <w:tcW w:w="1260" w:type="dxa"/>
            <w:tcBorders>
              <w:top w:val="nil"/>
              <w:left w:val="nil"/>
              <w:bottom w:val="single" w:sz="4" w:space="0" w:color="BFBFBF"/>
              <w:right w:val="single" w:sz="4" w:space="0" w:color="BFBFBF"/>
            </w:tcBorders>
            <w:shd w:val="clear" w:color="auto" w:fill="auto"/>
            <w:vAlign w:val="center"/>
            <w:hideMark/>
          </w:tcPr>
          <w:p w14:paraId="28AED838" w14:textId="77777777" w:rsidR="00791939" w:rsidRPr="000C0272" w:rsidRDefault="00791939"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2,118.7</w:t>
            </w:r>
          </w:p>
        </w:tc>
      </w:tr>
    </w:tbl>
    <w:p w14:paraId="7454F6EF" w14:textId="77777777" w:rsidR="00791939" w:rsidRPr="000C0272" w:rsidRDefault="00791939" w:rsidP="001260BD">
      <w:pPr>
        <w:ind w:firstLine="720"/>
        <w:rPr>
          <w:rFonts w:ascii="GHEA Grapalat" w:eastAsia="Times New Roman" w:hAnsi="GHEA Grapalat" w:cs="Times New Roman"/>
          <w:color w:val="000000" w:themeColor="text1"/>
          <w:sz w:val="24"/>
          <w:szCs w:val="24"/>
        </w:rPr>
      </w:pPr>
    </w:p>
    <w:p w14:paraId="68FEB155" w14:textId="77777777" w:rsidR="004A6EF1" w:rsidRPr="000C0272" w:rsidRDefault="004A6EF1" w:rsidP="001260BD">
      <w:pPr>
        <w:ind w:firstLine="720"/>
        <w:rPr>
          <w:rFonts w:ascii="GHEA Grapalat" w:eastAsia="Times New Roman" w:hAnsi="GHEA Grapalat" w:cs="Times New Roman"/>
          <w:color w:val="000000" w:themeColor="text1"/>
          <w:sz w:val="24"/>
          <w:szCs w:val="24"/>
        </w:rPr>
      </w:pPr>
    </w:p>
    <w:tbl>
      <w:tblPr>
        <w:tblW w:w="14979" w:type="dxa"/>
        <w:tblInd w:w="93" w:type="dxa"/>
        <w:tblLook w:val="04A0" w:firstRow="1" w:lastRow="0" w:firstColumn="1" w:lastColumn="0" w:noHBand="0" w:noVBand="1"/>
      </w:tblPr>
      <w:tblGrid>
        <w:gridCol w:w="528"/>
        <w:gridCol w:w="4977"/>
        <w:gridCol w:w="1800"/>
        <w:gridCol w:w="5400"/>
        <w:gridCol w:w="1137"/>
        <w:gridCol w:w="1137"/>
      </w:tblGrid>
      <w:tr w:rsidR="00352335" w:rsidRPr="000C0272" w14:paraId="0027F201" w14:textId="77777777" w:rsidTr="00ED38BC">
        <w:trPr>
          <w:trHeight w:val="405"/>
        </w:trPr>
        <w:tc>
          <w:tcPr>
            <w:tcW w:w="14979" w:type="dxa"/>
            <w:gridSpan w:val="6"/>
            <w:tcBorders>
              <w:top w:val="nil"/>
              <w:left w:val="nil"/>
              <w:bottom w:val="nil"/>
              <w:right w:val="nil"/>
            </w:tcBorders>
            <w:shd w:val="clear" w:color="auto" w:fill="auto"/>
            <w:noWrap/>
            <w:hideMark/>
          </w:tcPr>
          <w:p w14:paraId="68C246ED" w14:textId="6405CF6F" w:rsidR="00352335" w:rsidRPr="000C0272" w:rsidRDefault="00541239" w:rsidP="00541239">
            <w:pPr>
              <w:spacing w:after="0" w:line="240" w:lineRule="auto"/>
              <w:rPr>
                <w:rFonts w:ascii="Arial" w:eastAsia="Times New Roman" w:hAnsi="Arial" w:cs="Arial"/>
                <w:color w:val="000000"/>
                <w:sz w:val="18"/>
                <w:szCs w:val="18"/>
              </w:rPr>
            </w:pPr>
            <w:bookmarkStart w:id="8" w:name="RANGE!B2:H21"/>
            <w:r w:rsidRPr="000C0272">
              <w:rPr>
                <w:rFonts w:ascii="GHEA Grapalat" w:eastAsia="Times New Roman" w:hAnsi="GHEA Grapalat" w:cs="Arial"/>
                <w:b/>
                <w:bCs/>
                <w:color w:val="632523"/>
                <w:sz w:val="28"/>
                <w:szCs w:val="28"/>
              </w:rPr>
              <w:lastRenderedPageBreak/>
              <w:t>Group</w:t>
            </w:r>
            <w:r w:rsidR="00352335" w:rsidRPr="000C0272">
              <w:rPr>
                <w:rFonts w:ascii="GHEA Grapalat" w:eastAsia="Times New Roman" w:hAnsi="GHEA Grapalat" w:cs="Arial"/>
                <w:b/>
                <w:bCs/>
                <w:color w:val="632523"/>
                <w:sz w:val="28"/>
                <w:szCs w:val="28"/>
              </w:rPr>
              <w:t xml:space="preserve"> 1. </w:t>
            </w:r>
            <w:r w:rsidRPr="000C0272">
              <w:rPr>
                <w:rFonts w:ascii="GHEA Grapalat" w:eastAsia="Times New Roman" w:hAnsi="GHEA Grapalat" w:cs="Arial"/>
                <w:b/>
                <w:bCs/>
                <w:color w:val="632523"/>
                <w:sz w:val="28"/>
                <w:szCs w:val="28"/>
              </w:rPr>
              <w:t xml:space="preserve">Energy efficiency overall indicators </w:t>
            </w:r>
            <w:bookmarkEnd w:id="8"/>
          </w:p>
        </w:tc>
      </w:tr>
      <w:tr w:rsidR="00352335" w:rsidRPr="000C0272" w14:paraId="7DB0094F" w14:textId="77777777" w:rsidTr="00352335">
        <w:trPr>
          <w:trHeight w:val="540"/>
        </w:trPr>
        <w:tc>
          <w:tcPr>
            <w:tcW w:w="528" w:type="dxa"/>
            <w:tcBorders>
              <w:top w:val="single" w:sz="4" w:space="0" w:color="BFBFBF"/>
              <w:left w:val="single" w:sz="4" w:space="0" w:color="BFBFBF"/>
              <w:bottom w:val="single" w:sz="4" w:space="0" w:color="BFBFBF"/>
              <w:right w:val="single" w:sz="4" w:space="0" w:color="BFBFBF"/>
            </w:tcBorders>
            <w:shd w:val="clear" w:color="000000" w:fill="EEECE1"/>
            <w:noWrap/>
            <w:vAlign w:val="center"/>
            <w:hideMark/>
          </w:tcPr>
          <w:p w14:paraId="21A8F27B" w14:textId="1874115B" w:rsidR="00352335" w:rsidRPr="000C0272" w:rsidRDefault="00352335" w:rsidP="00541239">
            <w:pPr>
              <w:spacing w:after="0" w:line="240" w:lineRule="auto"/>
              <w:jc w:val="center"/>
              <w:rPr>
                <w:rFonts w:ascii="GHEA Grapalat" w:eastAsia="Times New Roman" w:hAnsi="GHEA Grapalat" w:cs="Arial"/>
                <w:i/>
                <w:sz w:val="18"/>
                <w:szCs w:val="18"/>
              </w:rPr>
            </w:pPr>
            <w:r w:rsidRPr="000C0272">
              <w:rPr>
                <w:rFonts w:ascii="GHEA Grapalat" w:eastAsia="Times New Roman" w:hAnsi="GHEA Grapalat" w:cs="Arial"/>
                <w:sz w:val="18"/>
                <w:szCs w:val="18"/>
              </w:rPr>
              <w:t xml:space="preserve"> </w:t>
            </w:r>
            <w:r w:rsidR="00541239" w:rsidRPr="000C0272">
              <w:rPr>
                <w:rFonts w:ascii="GHEA Grapalat" w:eastAsia="Times New Roman" w:hAnsi="GHEA Grapalat" w:cs="Arial"/>
                <w:i/>
                <w:sz w:val="18"/>
                <w:szCs w:val="18"/>
              </w:rPr>
              <w:t>N</w:t>
            </w:r>
            <w:r w:rsidRPr="000C0272">
              <w:rPr>
                <w:rFonts w:ascii="GHEA Grapalat" w:eastAsia="Times New Roman" w:hAnsi="GHEA Grapalat" w:cs="Arial"/>
                <w:i/>
                <w:sz w:val="18"/>
                <w:szCs w:val="18"/>
              </w:rPr>
              <w:t xml:space="preserve"> </w:t>
            </w:r>
          </w:p>
        </w:tc>
        <w:tc>
          <w:tcPr>
            <w:tcW w:w="4977" w:type="dxa"/>
            <w:tcBorders>
              <w:top w:val="single" w:sz="4" w:space="0" w:color="BFBFBF"/>
              <w:left w:val="nil"/>
              <w:bottom w:val="single" w:sz="4" w:space="0" w:color="BFBFBF"/>
              <w:right w:val="single" w:sz="4" w:space="0" w:color="BFBFBF"/>
            </w:tcBorders>
            <w:shd w:val="clear" w:color="000000" w:fill="EEECE1"/>
            <w:vAlign w:val="center"/>
            <w:hideMark/>
          </w:tcPr>
          <w:p w14:paraId="696B1945" w14:textId="75DF01B8" w:rsidR="00352335" w:rsidRPr="000C0272" w:rsidRDefault="00541239" w:rsidP="00541239">
            <w:pPr>
              <w:spacing w:after="0" w:line="240" w:lineRule="auto"/>
              <w:jc w:val="center"/>
              <w:rPr>
                <w:rFonts w:ascii="GHEA Grapalat" w:eastAsia="Times New Roman" w:hAnsi="GHEA Grapalat" w:cs="Arial"/>
                <w:i/>
                <w:iCs/>
                <w:sz w:val="18"/>
                <w:szCs w:val="18"/>
              </w:rPr>
            </w:pPr>
            <w:r w:rsidRPr="000C0272">
              <w:rPr>
                <w:rFonts w:ascii="GHEA Grapalat" w:eastAsia="Times New Roman" w:hAnsi="GHEA Grapalat" w:cs="Arial"/>
                <w:i/>
                <w:iCs/>
                <w:sz w:val="18"/>
                <w:szCs w:val="18"/>
              </w:rPr>
              <w:t xml:space="preserve">Indicator’s name </w:t>
            </w:r>
          </w:p>
        </w:tc>
        <w:tc>
          <w:tcPr>
            <w:tcW w:w="1800" w:type="dxa"/>
            <w:tcBorders>
              <w:top w:val="single" w:sz="4" w:space="0" w:color="BFBFBF"/>
              <w:left w:val="nil"/>
              <w:bottom w:val="single" w:sz="4" w:space="0" w:color="BFBFBF"/>
              <w:right w:val="single" w:sz="4" w:space="0" w:color="BFBFBF"/>
            </w:tcBorders>
            <w:shd w:val="clear" w:color="000000" w:fill="EEECE1"/>
            <w:vAlign w:val="center"/>
            <w:hideMark/>
          </w:tcPr>
          <w:p w14:paraId="4CB55BEF" w14:textId="5FC3D94B" w:rsidR="00352335" w:rsidRPr="000C0272" w:rsidRDefault="00541239" w:rsidP="00541239">
            <w:pPr>
              <w:spacing w:after="0" w:line="240" w:lineRule="auto"/>
              <w:jc w:val="center"/>
              <w:rPr>
                <w:rFonts w:ascii="GHEA Grapalat" w:eastAsia="Times New Roman" w:hAnsi="GHEA Grapalat" w:cs="Arial"/>
                <w:i/>
                <w:iCs/>
                <w:sz w:val="18"/>
                <w:szCs w:val="18"/>
              </w:rPr>
            </w:pPr>
            <w:r w:rsidRPr="000C0272">
              <w:rPr>
                <w:rFonts w:ascii="GHEA Grapalat" w:eastAsia="Times New Roman" w:hAnsi="GHEA Grapalat" w:cs="Arial"/>
                <w:i/>
                <w:iCs/>
                <w:sz w:val="18"/>
                <w:szCs w:val="18"/>
              </w:rPr>
              <w:t xml:space="preserve">Measurement unit </w:t>
            </w:r>
          </w:p>
        </w:tc>
        <w:tc>
          <w:tcPr>
            <w:tcW w:w="5400" w:type="dxa"/>
            <w:tcBorders>
              <w:top w:val="single" w:sz="4" w:space="0" w:color="BFBFBF"/>
              <w:left w:val="nil"/>
              <w:bottom w:val="single" w:sz="4" w:space="0" w:color="BFBFBF"/>
              <w:right w:val="single" w:sz="4" w:space="0" w:color="BFBFBF"/>
            </w:tcBorders>
            <w:shd w:val="clear" w:color="000000" w:fill="EEECE1"/>
            <w:vAlign w:val="center"/>
            <w:hideMark/>
          </w:tcPr>
          <w:p w14:paraId="6494C0EE" w14:textId="21895605" w:rsidR="00352335" w:rsidRPr="000C0272" w:rsidRDefault="00541239" w:rsidP="00541239">
            <w:pPr>
              <w:spacing w:after="0" w:line="240" w:lineRule="auto"/>
              <w:jc w:val="center"/>
              <w:rPr>
                <w:rFonts w:ascii="GHEA Grapalat" w:eastAsia="Times New Roman" w:hAnsi="GHEA Grapalat" w:cs="Arial"/>
                <w:i/>
                <w:iCs/>
                <w:sz w:val="18"/>
                <w:szCs w:val="18"/>
              </w:rPr>
            </w:pPr>
            <w:r w:rsidRPr="000C0272">
              <w:rPr>
                <w:rFonts w:ascii="GHEA Grapalat" w:eastAsia="Times New Roman" w:hAnsi="GHEA Grapalat" w:cs="Arial"/>
                <w:i/>
                <w:iCs/>
                <w:sz w:val="18"/>
                <w:szCs w:val="18"/>
              </w:rPr>
              <w:t xml:space="preserve">Calculation method </w:t>
            </w:r>
          </w:p>
        </w:tc>
        <w:tc>
          <w:tcPr>
            <w:tcW w:w="1137" w:type="dxa"/>
            <w:tcBorders>
              <w:top w:val="single" w:sz="4" w:space="0" w:color="BFBFBF"/>
              <w:left w:val="nil"/>
              <w:bottom w:val="single" w:sz="4" w:space="0" w:color="BFBFBF"/>
              <w:right w:val="single" w:sz="4" w:space="0" w:color="BFBFBF"/>
            </w:tcBorders>
            <w:shd w:val="clear" w:color="000000" w:fill="EEECE1"/>
            <w:vAlign w:val="center"/>
            <w:hideMark/>
          </w:tcPr>
          <w:p w14:paraId="3D2A0F97" w14:textId="77777777" w:rsidR="00352335" w:rsidRPr="000C0272" w:rsidRDefault="00352335" w:rsidP="001260BD">
            <w:pPr>
              <w:spacing w:after="0" w:line="240" w:lineRule="auto"/>
              <w:jc w:val="center"/>
              <w:rPr>
                <w:rFonts w:ascii="GHEA Grapalat" w:eastAsia="Times New Roman" w:hAnsi="GHEA Grapalat" w:cs="Arial"/>
                <w:b/>
                <w:bCs/>
                <w:sz w:val="20"/>
                <w:szCs w:val="20"/>
              </w:rPr>
            </w:pPr>
            <w:r w:rsidRPr="000C0272">
              <w:rPr>
                <w:rFonts w:ascii="GHEA Grapalat" w:eastAsia="Times New Roman" w:hAnsi="GHEA Grapalat" w:cs="Arial"/>
                <w:b/>
                <w:bCs/>
                <w:sz w:val="20"/>
                <w:szCs w:val="20"/>
              </w:rPr>
              <w:t>2015</w:t>
            </w:r>
          </w:p>
        </w:tc>
        <w:tc>
          <w:tcPr>
            <w:tcW w:w="1137" w:type="dxa"/>
            <w:tcBorders>
              <w:top w:val="single" w:sz="4" w:space="0" w:color="BFBFBF"/>
              <w:left w:val="nil"/>
              <w:bottom w:val="single" w:sz="4" w:space="0" w:color="BFBFBF"/>
              <w:right w:val="single" w:sz="4" w:space="0" w:color="BFBFBF"/>
            </w:tcBorders>
            <w:shd w:val="clear" w:color="000000" w:fill="EEECE1"/>
            <w:vAlign w:val="center"/>
            <w:hideMark/>
          </w:tcPr>
          <w:p w14:paraId="11A4E348" w14:textId="77777777" w:rsidR="00352335" w:rsidRPr="000C0272" w:rsidRDefault="00352335" w:rsidP="001260BD">
            <w:pPr>
              <w:spacing w:after="0" w:line="240" w:lineRule="auto"/>
              <w:jc w:val="center"/>
              <w:rPr>
                <w:rFonts w:ascii="GHEA Grapalat" w:eastAsia="Times New Roman" w:hAnsi="GHEA Grapalat" w:cs="Arial"/>
                <w:b/>
                <w:bCs/>
                <w:sz w:val="20"/>
                <w:szCs w:val="20"/>
              </w:rPr>
            </w:pPr>
            <w:r w:rsidRPr="000C0272">
              <w:rPr>
                <w:rFonts w:ascii="GHEA Grapalat" w:eastAsia="Times New Roman" w:hAnsi="GHEA Grapalat" w:cs="Arial"/>
                <w:b/>
                <w:bCs/>
                <w:sz w:val="20"/>
                <w:szCs w:val="20"/>
              </w:rPr>
              <w:t>2016</w:t>
            </w:r>
          </w:p>
        </w:tc>
      </w:tr>
      <w:tr w:rsidR="00352335" w:rsidRPr="000C0272" w14:paraId="461C285A" w14:textId="77777777" w:rsidTr="00352335">
        <w:trPr>
          <w:trHeight w:val="107"/>
        </w:trPr>
        <w:tc>
          <w:tcPr>
            <w:tcW w:w="528" w:type="dxa"/>
            <w:tcBorders>
              <w:top w:val="nil"/>
              <w:left w:val="single" w:sz="4" w:space="0" w:color="BFBFBF"/>
              <w:bottom w:val="single" w:sz="4" w:space="0" w:color="BFBFBF"/>
              <w:right w:val="single" w:sz="4" w:space="0" w:color="BFBFBF"/>
            </w:tcBorders>
            <w:shd w:val="clear" w:color="auto" w:fill="auto"/>
            <w:noWrap/>
            <w:vAlign w:val="center"/>
          </w:tcPr>
          <w:p w14:paraId="6007B9A6" w14:textId="4144E714" w:rsidR="00352335" w:rsidRPr="000C0272" w:rsidRDefault="00352335" w:rsidP="001260BD">
            <w:pPr>
              <w:spacing w:after="0" w:line="240" w:lineRule="auto"/>
              <w:jc w:val="center"/>
              <w:rPr>
                <w:rFonts w:ascii="GHEA Grapalat" w:eastAsia="Times New Roman" w:hAnsi="GHEA Grapalat" w:cs="Arial"/>
                <w:color w:val="000000"/>
                <w:sz w:val="16"/>
                <w:szCs w:val="16"/>
              </w:rPr>
            </w:pPr>
            <w:r w:rsidRPr="000C0272">
              <w:rPr>
                <w:rFonts w:ascii="GHEA Grapalat" w:eastAsia="Times New Roman" w:hAnsi="GHEA Grapalat" w:cs="Arial"/>
                <w:color w:val="000000"/>
                <w:sz w:val="16"/>
                <w:szCs w:val="16"/>
              </w:rPr>
              <w:t>1</w:t>
            </w:r>
          </w:p>
        </w:tc>
        <w:tc>
          <w:tcPr>
            <w:tcW w:w="4977" w:type="dxa"/>
            <w:tcBorders>
              <w:top w:val="nil"/>
              <w:left w:val="nil"/>
              <w:bottom w:val="single" w:sz="4" w:space="0" w:color="BFBFBF"/>
              <w:right w:val="single" w:sz="4" w:space="0" w:color="BFBFBF"/>
            </w:tcBorders>
            <w:shd w:val="clear" w:color="auto" w:fill="auto"/>
            <w:vAlign w:val="center"/>
          </w:tcPr>
          <w:p w14:paraId="2369FEE1" w14:textId="0B61B0B4" w:rsidR="00352335" w:rsidRPr="000C0272" w:rsidRDefault="00352335" w:rsidP="001260BD">
            <w:pPr>
              <w:spacing w:after="0" w:line="240" w:lineRule="auto"/>
              <w:ind w:firstLineChars="100" w:firstLine="160"/>
              <w:jc w:val="center"/>
              <w:rPr>
                <w:rFonts w:ascii="GHEA Grapalat" w:eastAsia="Times New Roman" w:hAnsi="GHEA Grapalat" w:cs="Arial"/>
                <w:color w:val="000000"/>
                <w:sz w:val="16"/>
                <w:szCs w:val="16"/>
              </w:rPr>
            </w:pPr>
            <w:r w:rsidRPr="000C0272">
              <w:rPr>
                <w:rFonts w:ascii="GHEA Grapalat" w:eastAsia="Times New Roman" w:hAnsi="GHEA Grapalat" w:cs="Arial"/>
                <w:color w:val="000000"/>
                <w:sz w:val="16"/>
                <w:szCs w:val="16"/>
              </w:rPr>
              <w:t>2</w:t>
            </w:r>
          </w:p>
        </w:tc>
        <w:tc>
          <w:tcPr>
            <w:tcW w:w="1800" w:type="dxa"/>
            <w:tcBorders>
              <w:top w:val="nil"/>
              <w:left w:val="nil"/>
              <w:bottom w:val="single" w:sz="4" w:space="0" w:color="BFBFBF"/>
              <w:right w:val="single" w:sz="4" w:space="0" w:color="BFBFBF"/>
            </w:tcBorders>
            <w:shd w:val="clear" w:color="auto" w:fill="auto"/>
            <w:vAlign w:val="center"/>
          </w:tcPr>
          <w:p w14:paraId="3463D4F5" w14:textId="0057039D" w:rsidR="00352335" w:rsidRPr="000C0272" w:rsidRDefault="00352335" w:rsidP="001260BD">
            <w:pPr>
              <w:spacing w:after="0" w:line="240" w:lineRule="auto"/>
              <w:jc w:val="center"/>
              <w:rPr>
                <w:rFonts w:ascii="GHEA Grapalat" w:eastAsia="Times New Roman" w:hAnsi="GHEA Grapalat" w:cs="Arial"/>
                <w:color w:val="000000"/>
                <w:sz w:val="16"/>
                <w:szCs w:val="16"/>
              </w:rPr>
            </w:pPr>
            <w:r w:rsidRPr="000C0272">
              <w:rPr>
                <w:rFonts w:ascii="GHEA Grapalat" w:eastAsia="Times New Roman" w:hAnsi="GHEA Grapalat" w:cs="Arial"/>
                <w:color w:val="000000"/>
                <w:sz w:val="16"/>
                <w:szCs w:val="16"/>
              </w:rPr>
              <w:t>3</w:t>
            </w:r>
          </w:p>
        </w:tc>
        <w:tc>
          <w:tcPr>
            <w:tcW w:w="5400" w:type="dxa"/>
            <w:tcBorders>
              <w:top w:val="nil"/>
              <w:left w:val="nil"/>
              <w:bottom w:val="single" w:sz="4" w:space="0" w:color="BFBFBF"/>
              <w:right w:val="single" w:sz="4" w:space="0" w:color="BFBFBF"/>
            </w:tcBorders>
            <w:shd w:val="clear" w:color="auto" w:fill="auto"/>
            <w:vAlign w:val="center"/>
          </w:tcPr>
          <w:p w14:paraId="74ED7EF6" w14:textId="2532612C" w:rsidR="00352335" w:rsidRPr="000C0272" w:rsidRDefault="00352335" w:rsidP="001260BD">
            <w:pPr>
              <w:spacing w:after="0" w:line="240" w:lineRule="auto"/>
              <w:jc w:val="center"/>
              <w:rPr>
                <w:rFonts w:ascii="GHEA Grapalat" w:eastAsia="Times New Roman" w:hAnsi="GHEA Grapalat" w:cs="Arial"/>
                <w:sz w:val="16"/>
                <w:szCs w:val="16"/>
              </w:rPr>
            </w:pPr>
            <w:r w:rsidRPr="000C0272">
              <w:rPr>
                <w:rFonts w:ascii="GHEA Grapalat" w:eastAsia="Times New Roman" w:hAnsi="GHEA Grapalat" w:cs="Arial"/>
                <w:sz w:val="16"/>
                <w:szCs w:val="16"/>
              </w:rPr>
              <w:t>4</w:t>
            </w:r>
          </w:p>
        </w:tc>
        <w:tc>
          <w:tcPr>
            <w:tcW w:w="1137" w:type="dxa"/>
            <w:tcBorders>
              <w:top w:val="nil"/>
              <w:left w:val="nil"/>
              <w:bottom w:val="single" w:sz="4" w:space="0" w:color="BFBFBF"/>
              <w:right w:val="single" w:sz="4" w:space="0" w:color="BFBFBF"/>
            </w:tcBorders>
            <w:shd w:val="clear" w:color="auto" w:fill="auto"/>
            <w:vAlign w:val="center"/>
          </w:tcPr>
          <w:p w14:paraId="562C99E7" w14:textId="66458CB4" w:rsidR="00352335" w:rsidRPr="000C0272" w:rsidRDefault="00352335" w:rsidP="001260BD">
            <w:pPr>
              <w:spacing w:after="0" w:line="240" w:lineRule="auto"/>
              <w:jc w:val="center"/>
              <w:rPr>
                <w:rFonts w:ascii="Arial" w:eastAsia="Times New Roman" w:hAnsi="Arial" w:cs="Arial"/>
                <w:sz w:val="16"/>
                <w:szCs w:val="16"/>
              </w:rPr>
            </w:pPr>
            <w:r w:rsidRPr="000C0272">
              <w:rPr>
                <w:rFonts w:ascii="Arial" w:eastAsia="Times New Roman" w:hAnsi="Arial" w:cs="Arial"/>
                <w:sz w:val="16"/>
                <w:szCs w:val="16"/>
              </w:rPr>
              <w:t>5</w:t>
            </w:r>
          </w:p>
        </w:tc>
        <w:tc>
          <w:tcPr>
            <w:tcW w:w="1137" w:type="dxa"/>
            <w:tcBorders>
              <w:top w:val="nil"/>
              <w:left w:val="nil"/>
              <w:bottom w:val="single" w:sz="4" w:space="0" w:color="BFBFBF"/>
              <w:right w:val="single" w:sz="4" w:space="0" w:color="BFBFBF"/>
            </w:tcBorders>
            <w:shd w:val="clear" w:color="auto" w:fill="auto"/>
            <w:vAlign w:val="center"/>
          </w:tcPr>
          <w:p w14:paraId="08191A8C" w14:textId="1533CEC7" w:rsidR="00352335" w:rsidRPr="000C0272" w:rsidRDefault="00352335" w:rsidP="001260BD">
            <w:pPr>
              <w:spacing w:after="0" w:line="240" w:lineRule="auto"/>
              <w:jc w:val="center"/>
              <w:rPr>
                <w:rFonts w:ascii="Arial" w:eastAsia="Times New Roman" w:hAnsi="Arial" w:cs="Arial"/>
                <w:sz w:val="16"/>
                <w:szCs w:val="16"/>
              </w:rPr>
            </w:pPr>
            <w:r w:rsidRPr="000C0272">
              <w:rPr>
                <w:rFonts w:ascii="Arial" w:eastAsia="Times New Roman" w:hAnsi="Arial" w:cs="Arial"/>
                <w:sz w:val="16"/>
                <w:szCs w:val="16"/>
              </w:rPr>
              <w:t>6</w:t>
            </w:r>
          </w:p>
        </w:tc>
      </w:tr>
      <w:tr w:rsidR="00352335" w:rsidRPr="000C0272" w14:paraId="52E9B48A" w14:textId="77777777" w:rsidTr="00352335">
        <w:trPr>
          <w:trHeight w:val="540"/>
        </w:trPr>
        <w:tc>
          <w:tcPr>
            <w:tcW w:w="528" w:type="dxa"/>
            <w:tcBorders>
              <w:top w:val="nil"/>
              <w:left w:val="single" w:sz="4" w:space="0" w:color="BFBFBF"/>
              <w:bottom w:val="single" w:sz="4" w:space="0" w:color="BFBFBF"/>
              <w:right w:val="single" w:sz="4" w:space="0" w:color="BFBFBF"/>
            </w:tcBorders>
            <w:shd w:val="clear" w:color="000000" w:fill="F4F3EC"/>
            <w:noWrap/>
            <w:vAlign w:val="center"/>
            <w:hideMark/>
          </w:tcPr>
          <w:p w14:paraId="656218D4" w14:textId="77777777" w:rsidR="00352335" w:rsidRPr="000C0272" w:rsidRDefault="00352335"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1</w:t>
            </w:r>
          </w:p>
        </w:tc>
        <w:tc>
          <w:tcPr>
            <w:tcW w:w="4977" w:type="dxa"/>
            <w:tcBorders>
              <w:top w:val="nil"/>
              <w:left w:val="nil"/>
              <w:bottom w:val="single" w:sz="4" w:space="0" w:color="BFBFBF"/>
              <w:right w:val="single" w:sz="4" w:space="0" w:color="BFBFBF"/>
            </w:tcBorders>
            <w:shd w:val="clear" w:color="000000" w:fill="F4F3EC"/>
            <w:vAlign w:val="center"/>
            <w:hideMark/>
          </w:tcPr>
          <w:p w14:paraId="7F5F640A" w14:textId="1D4253F9" w:rsidR="00352335" w:rsidRPr="000C0272" w:rsidRDefault="00ED4948" w:rsidP="00ED4948">
            <w:pPr>
              <w:spacing w:after="0" w:line="240" w:lineRule="auto"/>
              <w:ind w:firstLineChars="100" w:firstLine="2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 xml:space="preserve">Energy intensity in the economy </w:t>
            </w:r>
          </w:p>
        </w:tc>
        <w:tc>
          <w:tcPr>
            <w:tcW w:w="1800" w:type="dxa"/>
            <w:tcBorders>
              <w:top w:val="nil"/>
              <w:left w:val="nil"/>
              <w:bottom w:val="single" w:sz="4" w:space="0" w:color="BFBFBF"/>
              <w:right w:val="single" w:sz="4" w:space="0" w:color="BFBFBF"/>
            </w:tcBorders>
            <w:shd w:val="clear" w:color="000000" w:fill="F4F3EC"/>
            <w:vAlign w:val="center"/>
            <w:hideMark/>
          </w:tcPr>
          <w:p w14:paraId="098DCA79" w14:textId="26A5D6F5" w:rsidR="00352335" w:rsidRPr="000C0272" w:rsidRDefault="00DA2062" w:rsidP="00DA2062">
            <w:pPr>
              <w:spacing w:after="0" w:line="240" w:lineRule="auto"/>
              <w:jc w:val="center"/>
              <w:rPr>
                <w:rFonts w:ascii="GHEA Grapalat" w:eastAsia="Times New Roman" w:hAnsi="GHEA Grapalat" w:cs="Arial"/>
                <w:color w:val="000000"/>
                <w:sz w:val="18"/>
                <w:szCs w:val="18"/>
              </w:rPr>
            </w:pPr>
            <w:proofErr w:type="spellStart"/>
            <w:r w:rsidRPr="000C0272">
              <w:rPr>
                <w:rFonts w:ascii="GHEA Grapalat" w:eastAsia="Times New Roman" w:hAnsi="GHEA Grapalat" w:cs="Arial"/>
                <w:color w:val="000000"/>
                <w:sz w:val="18"/>
                <w:szCs w:val="18"/>
              </w:rPr>
              <w:t>ktoe</w:t>
            </w:r>
            <w:proofErr w:type="spellEnd"/>
            <w:r w:rsidRPr="000C0272">
              <w:rPr>
                <w:rFonts w:ascii="GHEA Grapalat" w:eastAsia="Times New Roman" w:hAnsi="GHEA Grapalat" w:cs="Arial"/>
                <w:color w:val="000000"/>
                <w:sz w:val="18"/>
                <w:szCs w:val="18"/>
              </w:rPr>
              <w:t>/billion AMD</w:t>
            </w:r>
          </w:p>
        </w:tc>
        <w:tc>
          <w:tcPr>
            <w:tcW w:w="5400" w:type="dxa"/>
            <w:tcBorders>
              <w:top w:val="nil"/>
              <w:left w:val="nil"/>
              <w:bottom w:val="single" w:sz="4" w:space="0" w:color="BFBFBF"/>
              <w:right w:val="single" w:sz="4" w:space="0" w:color="BFBFBF"/>
            </w:tcBorders>
            <w:shd w:val="clear" w:color="000000" w:fill="F4F3EC"/>
            <w:vAlign w:val="center"/>
            <w:hideMark/>
          </w:tcPr>
          <w:p w14:paraId="1F9D3ABB" w14:textId="4FFD14C8" w:rsidR="00352335" w:rsidRPr="000C0272" w:rsidRDefault="00A53E3F" w:rsidP="006021EC">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TPES</w:t>
            </w:r>
            <w:r w:rsidR="006021EC" w:rsidRPr="000C0272">
              <w:rPr>
                <w:rFonts w:ascii="GHEA Grapalat" w:eastAsia="Times New Roman" w:hAnsi="GHEA Grapalat" w:cs="Arial"/>
                <w:sz w:val="18"/>
                <w:szCs w:val="18"/>
              </w:rPr>
              <w:t xml:space="preserve"> (</w:t>
            </w:r>
            <w:proofErr w:type="spellStart"/>
            <w:r w:rsidR="006021EC" w:rsidRPr="000C0272">
              <w:rPr>
                <w:rFonts w:ascii="GHEA Grapalat" w:eastAsia="Times New Roman" w:hAnsi="GHEA Grapalat" w:cs="Arial"/>
                <w:sz w:val="18"/>
                <w:szCs w:val="18"/>
              </w:rPr>
              <w:t>ktoe</w:t>
            </w:r>
            <w:proofErr w:type="spellEnd"/>
            <w:r w:rsidR="006021EC" w:rsidRPr="000C0272">
              <w:rPr>
                <w:rFonts w:ascii="GHEA Grapalat" w:eastAsia="Times New Roman" w:hAnsi="GHEA Grapalat" w:cs="Arial"/>
                <w:sz w:val="18"/>
                <w:szCs w:val="18"/>
              </w:rPr>
              <w:t xml:space="preserve">)/ GDP (nominal, billion AMD) </w:t>
            </w:r>
          </w:p>
        </w:tc>
        <w:tc>
          <w:tcPr>
            <w:tcW w:w="1137" w:type="dxa"/>
            <w:tcBorders>
              <w:top w:val="nil"/>
              <w:left w:val="nil"/>
              <w:bottom w:val="single" w:sz="4" w:space="0" w:color="BFBFBF"/>
              <w:right w:val="single" w:sz="4" w:space="0" w:color="BFBFBF"/>
            </w:tcBorders>
            <w:shd w:val="clear" w:color="000000" w:fill="F4F3EC"/>
            <w:vAlign w:val="center"/>
            <w:hideMark/>
          </w:tcPr>
          <w:p w14:paraId="3D28D1C4" w14:textId="77777777"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0.61</w:t>
            </w:r>
          </w:p>
        </w:tc>
        <w:tc>
          <w:tcPr>
            <w:tcW w:w="1137" w:type="dxa"/>
            <w:tcBorders>
              <w:top w:val="nil"/>
              <w:left w:val="nil"/>
              <w:bottom w:val="single" w:sz="4" w:space="0" w:color="BFBFBF"/>
              <w:right w:val="single" w:sz="4" w:space="0" w:color="BFBFBF"/>
            </w:tcBorders>
            <w:shd w:val="clear" w:color="000000" w:fill="F4F3EC"/>
            <w:vAlign w:val="center"/>
            <w:hideMark/>
          </w:tcPr>
          <w:p w14:paraId="62041D6C" w14:textId="77777777"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0.61</w:t>
            </w:r>
          </w:p>
        </w:tc>
      </w:tr>
      <w:tr w:rsidR="00352335" w:rsidRPr="000C0272" w14:paraId="57EA5AA4" w14:textId="77777777" w:rsidTr="00352335">
        <w:trPr>
          <w:trHeight w:val="540"/>
        </w:trPr>
        <w:tc>
          <w:tcPr>
            <w:tcW w:w="528" w:type="dxa"/>
            <w:tcBorders>
              <w:top w:val="nil"/>
              <w:left w:val="single" w:sz="4" w:space="0" w:color="BFBFBF"/>
              <w:bottom w:val="single" w:sz="4" w:space="0" w:color="BFBFBF"/>
              <w:right w:val="single" w:sz="4" w:space="0" w:color="BFBFBF"/>
            </w:tcBorders>
            <w:shd w:val="clear" w:color="auto" w:fill="auto"/>
            <w:noWrap/>
            <w:vAlign w:val="center"/>
            <w:hideMark/>
          </w:tcPr>
          <w:p w14:paraId="6ABFF915" w14:textId="77777777" w:rsidR="00352335" w:rsidRPr="000C0272" w:rsidRDefault="00352335"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2</w:t>
            </w:r>
          </w:p>
        </w:tc>
        <w:tc>
          <w:tcPr>
            <w:tcW w:w="4977" w:type="dxa"/>
            <w:tcBorders>
              <w:top w:val="nil"/>
              <w:left w:val="nil"/>
              <w:bottom w:val="single" w:sz="4" w:space="0" w:color="BFBFBF"/>
              <w:right w:val="single" w:sz="4" w:space="0" w:color="BFBFBF"/>
            </w:tcBorders>
            <w:shd w:val="clear" w:color="auto" w:fill="auto"/>
            <w:vAlign w:val="center"/>
            <w:hideMark/>
          </w:tcPr>
          <w:p w14:paraId="61C38A7F" w14:textId="149C31AE" w:rsidR="00352335" w:rsidRPr="000C0272" w:rsidRDefault="00ED4948" w:rsidP="00ED4948">
            <w:pPr>
              <w:spacing w:after="0" w:line="240" w:lineRule="auto"/>
              <w:ind w:firstLineChars="100" w:firstLine="2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 xml:space="preserve">Energy efficiency in the economy </w:t>
            </w:r>
          </w:p>
        </w:tc>
        <w:tc>
          <w:tcPr>
            <w:tcW w:w="1800" w:type="dxa"/>
            <w:tcBorders>
              <w:top w:val="nil"/>
              <w:left w:val="nil"/>
              <w:bottom w:val="single" w:sz="4" w:space="0" w:color="BFBFBF"/>
              <w:right w:val="single" w:sz="4" w:space="0" w:color="BFBFBF"/>
            </w:tcBorders>
            <w:shd w:val="clear" w:color="auto" w:fill="auto"/>
            <w:vAlign w:val="center"/>
            <w:hideMark/>
          </w:tcPr>
          <w:p w14:paraId="25A50B3F" w14:textId="22AA39F3" w:rsidR="00352335" w:rsidRPr="000C0272" w:rsidRDefault="00DA2062" w:rsidP="00DA2062">
            <w:pPr>
              <w:spacing w:after="0" w:line="240" w:lineRule="auto"/>
              <w:jc w:val="center"/>
              <w:rPr>
                <w:rFonts w:ascii="GHEA Grapalat" w:eastAsia="Times New Roman" w:hAnsi="GHEA Grapalat" w:cs="Arial"/>
                <w:color w:val="000000"/>
                <w:sz w:val="18"/>
                <w:szCs w:val="18"/>
              </w:rPr>
            </w:pPr>
            <w:r w:rsidRPr="000C0272">
              <w:rPr>
                <w:rFonts w:ascii="GHEA Grapalat" w:eastAsia="Times New Roman" w:hAnsi="GHEA Grapalat" w:cs="Arial"/>
                <w:color w:val="000000"/>
                <w:sz w:val="18"/>
                <w:szCs w:val="18"/>
              </w:rPr>
              <w:t>billion AMD/</w:t>
            </w:r>
            <w:proofErr w:type="spellStart"/>
            <w:r w:rsidRPr="000C0272">
              <w:rPr>
                <w:rFonts w:ascii="GHEA Grapalat" w:eastAsia="Times New Roman" w:hAnsi="GHEA Grapalat" w:cs="Arial"/>
                <w:color w:val="000000"/>
                <w:sz w:val="18"/>
                <w:szCs w:val="18"/>
              </w:rPr>
              <w:t>ktoe</w:t>
            </w:r>
            <w:proofErr w:type="spellEnd"/>
            <w:r w:rsidRPr="000C0272">
              <w:rPr>
                <w:rFonts w:ascii="GHEA Grapalat" w:eastAsia="Times New Roman" w:hAnsi="GHEA Grapalat" w:cs="Arial"/>
                <w:color w:val="000000"/>
                <w:sz w:val="18"/>
                <w:szCs w:val="18"/>
              </w:rPr>
              <w:t xml:space="preserve"> </w:t>
            </w:r>
          </w:p>
        </w:tc>
        <w:tc>
          <w:tcPr>
            <w:tcW w:w="5400" w:type="dxa"/>
            <w:tcBorders>
              <w:top w:val="nil"/>
              <w:left w:val="nil"/>
              <w:bottom w:val="single" w:sz="4" w:space="0" w:color="BFBFBF"/>
              <w:right w:val="single" w:sz="4" w:space="0" w:color="BFBFBF"/>
            </w:tcBorders>
            <w:shd w:val="clear" w:color="auto" w:fill="auto"/>
            <w:vAlign w:val="center"/>
            <w:hideMark/>
          </w:tcPr>
          <w:p w14:paraId="47AD32F3" w14:textId="6DA5F44D" w:rsidR="00352335" w:rsidRPr="000C0272" w:rsidRDefault="00FB141C" w:rsidP="00FB141C">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 xml:space="preserve">GDP (nominal, billion AMD)/ </w:t>
            </w:r>
            <w:r w:rsidR="00A53E3F" w:rsidRPr="000C0272">
              <w:rPr>
                <w:rFonts w:ascii="GHEA Grapalat" w:eastAsia="Times New Roman" w:hAnsi="GHEA Grapalat" w:cs="Arial"/>
                <w:sz w:val="18"/>
                <w:szCs w:val="18"/>
              </w:rPr>
              <w:t>TPES</w:t>
            </w:r>
            <w:r w:rsidRPr="000C0272">
              <w:rPr>
                <w:rFonts w:ascii="GHEA Grapalat" w:eastAsia="Times New Roman" w:hAnsi="GHEA Grapalat" w:cs="Arial"/>
                <w:sz w:val="18"/>
                <w:szCs w:val="18"/>
              </w:rPr>
              <w:t>(</w:t>
            </w:r>
            <w:proofErr w:type="spellStart"/>
            <w:r w:rsidRPr="000C0272">
              <w:rPr>
                <w:rFonts w:ascii="GHEA Grapalat" w:eastAsia="Times New Roman" w:hAnsi="GHEA Grapalat" w:cs="Arial"/>
                <w:sz w:val="18"/>
                <w:szCs w:val="18"/>
              </w:rPr>
              <w:t>ktoe</w:t>
            </w:r>
            <w:proofErr w:type="spellEnd"/>
            <w:r w:rsidRPr="000C0272">
              <w:rPr>
                <w:rFonts w:ascii="GHEA Grapalat" w:eastAsia="Times New Roman" w:hAnsi="GHEA Grapalat" w:cs="Arial"/>
                <w:sz w:val="18"/>
                <w:szCs w:val="18"/>
              </w:rPr>
              <w:t xml:space="preserve">) </w:t>
            </w:r>
          </w:p>
        </w:tc>
        <w:tc>
          <w:tcPr>
            <w:tcW w:w="1137" w:type="dxa"/>
            <w:tcBorders>
              <w:top w:val="nil"/>
              <w:left w:val="nil"/>
              <w:bottom w:val="single" w:sz="4" w:space="0" w:color="BFBFBF"/>
              <w:right w:val="single" w:sz="4" w:space="0" w:color="BFBFBF"/>
            </w:tcBorders>
            <w:shd w:val="clear" w:color="auto" w:fill="auto"/>
            <w:vAlign w:val="center"/>
            <w:hideMark/>
          </w:tcPr>
          <w:p w14:paraId="2FD7BE98" w14:textId="77777777"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1.63</w:t>
            </w:r>
          </w:p>
        </w:tc>
        <w:tc>
          <w:tcPr>
            <w:tcW w:w="1137" w:type="dxa"/>
            <w:tcBorders>
              <w:top w:val="nil"/>
              <w:left w:val="nil"/>
              <w:bottom w:val="single" w:sz="4" w:space="0" w:color="BFBFBF"/>
              <w:right w:val="single" w:sz="4" w:space="0" w:color="BFBFBF"/>
            </w:tcBorders>
            <w:shd w:val="clear" w:color="auto" w:fill="auto"/>
            <w:vAlign w:val="center"/>
            <w:hideMark/>
          </w:tcPr>
          <w:p w14:paraId="02B79561" w14:textId="77777777"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1.63</w:t>
            </w:r>
          </w:p>
        </w:tc>
      </w:tr>
      <w:tr w:rsidR="00352335" w:rsidRPr="000C0272" w14:paraId="1E8C162D" w14:textId="77777777" w:rsidTr="00352335">
        <w:trPr>
          <w:trHeight w:val="270"/>
        </w:trPr>
        <w:tc>
          <w:tcPr>
            <w:tcW w:w="528" w:type="dxa"/>
            <w:tcBorders>
              <w:top w:val="nil"/>
              <w:left w:val="single" w:sz="4" w:space="0" w:color="BFBFBF"/>
              <w:bottom w:val="single" w:sz="4" w:space="0" w:color="BFBFBF"/>
              <w:right w:val="single" w:sz="4" w:space="0" w:color="BFBFBF"/>
            </w:tcBorders>
            <w:shd w:val="clear" w:color="000000" w:fill="F4F3EC"/>
            <w:noWrap/>
            <w:vAlign w:val="center"/>
            <w:hideMark/>
          </w:tcPr>
          <w:p w14:paraId="54A42C75" w14:textId="77777777" w:rsidR="00352335" w:rsidRPr="000C0272" w:rsidRDefault="00352335"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3</w:t>
            </w:r>
          </w:p>
        </w:tc>
        <w:tc>
          <w:tcPr>
            <w:tcW w:w="4977" w:type="dxa"/>
            <w:tcBorders>
              <w:top w:val="nil"/>
              <w:left w:val="nil"/>
              <w:bottom w:val="single" w:sz="4" w:space="0" w:color="BFBFBF"/>
              <w:right w:val="single" w:sz="4" w:space="0" w:color="BFBFBF"/>
            </w:tcBorders>
            <w:shd w:val="clear" w:color="000000" w:fill="F4F3EC"/>
            <w:vAlign w:val="center"/>
            <w:hideMark/>
          </w:tcPr>
          <w:p w14:paraId="394A5E0B" w14:textId="242590AB" w:rsidR="00352335" w:rsidRPr="000C0272" w:rsidRDefault="00ED4948" w:rsidP="00ED4948">
            <w:pPr>
              <w:spacing w:after="0" w:line="240" w:lineRule="auto"/>
              <w:ind w:firstLineChars="100" w:firstLine="2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Energy intensity in the main sectors</w:t>
            </w:r>
            <w:r w:rsidR="00AF6868" w:rsidRPr="000C0272">
              <w:rPr>
                <w:rFonts w:ascii="GHEA Grapalat" w:eastAsia="Times New Roman" w:hAnsi="GHEA Grapalat" w:cs="Arial"/>
                <w:color w:val="000000"/>
                <w:sz w:val="20"/>
                <w:szCs w:val="20"/>
              </w:rPr>
              <w:t xml:space="preserve"> </w:t>
            </w:r>
          </w:p>
        </w:tc>
        <w:tc>
          <w:tcPr>
            <w:tcW w:w="1800" w:type="dxa"/>
            <w:tcBorders>
              <w:top w:val="nil"/>
              <w:left w:val="nil"/>
              <w:bottom w:val="single" w:sz="4" w:space="0" w:color="BFBFBF"/>
              <w:right w:val="single" w:sz="4" w:space="0" w:color="BFBFBF"/>
            </w:tcBorders>
            <w:shd w:val="clear" w:color="000000" w:fill="F4F3EC"/>
            <w:vAlign w:val="center"/>
            <w:hideMark/>
          </w:tcPr>
          <w:p w14:paraId="7506A828" w14:textId="77777777" w:rsidR="00352335" w:rsidRPr="000C0272" w:rsidRDefault="00352335" w:rsidP="001260BD">
            <w:pPr>
              <w:spacing w:after="0" w:line="240" w:lineRule="auto"/>
              <w:jc w:val="center"/>
              <w:rPr>
                <w:rFonts w:ascii="GHEA Grapalat" w:eastAsia="Times New Roman" w:hAnsi="GHEA Grapalat" w:cs="Arial"/>
                <w:color w:val="000000"/>
                <w:sz w:val="18"/>
                <w:szCs w:val="18"/>
              </w:rPr>
            </w:pPr>
            <w:r w:rsidRPr="000C0272">
              <w:rPr>
                <w:rFonts w:ascii="Courier New" w:eastAsia="Times New Roman" w:hAnsi="Courier New" w:cs="Courier New"/>
                <w:color w:val="000000"/>
                <w:sz w:val="18"/>
                <w:szCs w:val="18"/>
              </w:rPr>
              <w:t> </w:t>
            </w:r>
          </w:p>
        </w:tc>
        <w:tc>
          <w:tcPr>
            <w:tcW w:w="5400" w:type="dxa"/>
            <w:tcBorders>
              <w:top w:val="nil"/>
              <w:left w:val="nil"/>
              <w:bottom w:val="single" w:sz="4" w:space="0" w:color="BFBFBF"/>
              <w:right w:val="single" w:sz="4" w:space="0" w:color="BFBFBF"/>
            </w:tcBorders>
            <w:shd w:val="clear" w:color="000000" w:fill="F4F3EC"/>
            <w:vAlign w:val="center"/>
            <w:hideMark/>
          </w:tcPr>
          <w:p w14:paraId="1B6DF068" w14:textId="77777777" w:rsidR="00352335" w:rsidRPr="000C0272" w:rsidRDefault="00352335" w:rsidP="001260BD">
            <w:pPr>
              <w:spacing w:after="0" w:line="240" w:lineRule="auto"/>
              <w:jc w:val="center"/>
              <w:rPr>
                <w:rFonts w:ascii="GHEA Grapalat" w:eastAsia="Times New Roman" w:hAnsi="GHEA Grapalat" w:cs="Arial"/>
                <w:sz w:val="18"/>
                <w:szCs w:val="18"/>
              </w:rPr>
            </w:pPr>
            <w:r w:rsidRPr="000C0272">
              <w:rPr>
                <w:rFonts w:ascii="Courier New" w:eastAsia="Times New Roman" w:hAnsi="Courier New" w:cs="Courier New"/>
                <w:sz w:val="18"/>
                <w:szCs w:val="18"/>
              </w:rPr>
              <w:t> </w:t>
            </w:r>
          </w:p>
        </w:tc>
        <w:tc>
          <w:tcPr>
            <w:tcW w:w="1137" w:type="dxa"/>
            <w:tcBorders>
              <w:top w:val="nil"/>
              <w:left w:val="nil"/>
              <w:bottom w:val="single" w:sz="4" w:space="0" w:color="BFBFBF"/>
              <w:right w:val="single" w:sz="4" w:space="0" w:color="BFBFBF"/>
            </w:tcBorders>
            <w:shd w:val="clear" w:color="000000" w:fill="F4F3EC"/>
            <w:vAlign w:val="center"/>
            <w:hideMark/>
          </w:tcPr>
          <w:p w14:paraId="48FB4ABD" w14:textId="77777777"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 </w:t>
            </w:r>
          </w:p>
        </w:tc>
        <w:tc>
          <w:tcPr>
            <w:tcW w:w="1137" w:type="dxa"/>
            <w:tcBorders>
              <w:top w:val="nil"/>
              <w:left w:val="nil"/>
              <w:bottom w:val="single" w:sz="4" w:space="0" w:color="BFBFBF"/>
              <w:right w:val="single" w:sz="4" w:space="0" w:color="BFBFBF"/>
            </w:tcBorders>
            <w:shd w:val="clear" w:color="000000" w:fill="F4F3EC"/>
            <w:vAlign w:val="center"/>
            <w:hideMark/>
          </w:tcPr>
          <w:p w14:paraId="6B6F0E7F" w14:textId="77777777"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 </w:t>
            </w:r>
          </w:p>
        </w:tc>
      </w:tr>
      <w:tr w:rsidR="00352335" w:rsidRPr="000C0272" w14:paraId="2818B7FB" w14:textId="77777777" w:rsidTr="00352335">
        <w:trPr>
          <w:trHeight w:val="810"/>
        </w:trPr>
        <w:tc>
          <w:tcPr>
            <w:tcW w:w="528" w:type="dxa"/>
            <w:tcBorders>
              <w:top w:val="nil"/>
              <w:left w:val="single" w:sz="4" w:space="0" w:color="BFBFBF"/>
              <w:bottom w:val="single" w:sz="4" w:space="0" w:color="BFBFBF"/>
              <w:right w:val="single" w:sz="4" w:space="0" w:color="BFBFBF"/>
            </w:tcBorders>
            <w:shd w:val="clear" w:color="auto" w:fill="auto"/>
            <w:noWrap/>
            <w:vAlign w:val="center"/>
            <w:hideMark/>
          </w:tcPr>
          <w:p w14:paraId="7F3B6F85" w14:textId="77777777" w:rsidR="00352335" w:rsidRPr="000C0272" w:rsidRDefault="00352335"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3.1</w:t>
            </w:r>
          </w:p>
        </w:tc>
        <w:tc>
          <w:tcPr>
            <w:tcW w:w="4977" w:type="dxa"/>
            <w:tcBorders>
              <w:top w:val="nil"/>
              <w:left w:val="nil"/>
              <w:bottom w:val="single" w:sz="4" w:space="0" w:color="BFBFBF"/>
              <w:right w:val="single" w:sz="4" w:space="0" w:color="BFBFBF"/>
            </w:tcBorders>
            <w:shd w:val="clear" w:color="auto" w:fill="auto"/>
            <w:vAlign w:val="center"/>
            <w:hideMark/>
          </w:tcPr>
          <w:p w14:paraId="263243D8" w14:textId="472A98DB" w:rsidR="00352335" w:rsidRPr="000C0272" w:rsidRDefault="00ED4948" w:rsidP="00ED4948">
            <w:pPr>
              <w:spacing w:after="0" w:line="240" w:lineRule="auto"/>
              <w:ind w:firstLineChars="200" w:firstLine="4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 xml:space="preserve">Energy intensity in the industry (including construction) </w:t>
            </w:r>
          </w:p>
        </w:tc>
        <w:tc>
          <w:tcPr>
            <w:tcW w:w="1800" w:type="dxa"/>
            <w:tcBorders>
              <w:top w:val="nil"/>
              <w:left w:val="nil"/>
              <w:bottom w:val="single" w:sz="4" w:space="0" w:color="BFBFBF"/>
              <w:right w:val="single" w:sz="4" w:space="0" w:color="BFBFBF"/>
            </w:tcBorders>
            <w:shd w:val="clear" w:color="auto" w:fill="auto"/>
            <w:vAlign w:val="center"/>
            <w:hideMark/>
          </w:tcPr>
          <w:p w14:paraId="71617920" w14:textId="354F56A4" w:rsidR="00352335" w:rsidRPr="000C0272" w:rsidRDefault="00DA2062" w:rsidP="001260BD">
            <w:pPr>
              <w:spacing w:after="0" w:line="240" w:lineRule="auto"/>
              <w:jc w:val="center"/>
              <w:rPr>
                <w:rFonts w:ascii="GHEA Grapalat" w:eastAsia="Times New Roman" w:hAnsi="GHEA Grapalat" w:cs="Arial"/>
                <w:color w:val="000000"/>
                <w:sz w:val="18"/>
                <w:szCs w:val="18"/>
              </w:rPr>
            </w:pPr>
            <w:proofErr w:type="spellStart"/>
            <w:r w:rsidRPr="000C0272">
              <w:rPr>
                <w:rFonts w:ascii="GHEA Grapalat" w:eastAsia="Times New Roman" w:hAnsi="GHEA Grapalat" w:cs="Arial"/>
                <w:color w:val="000000"/>
                <w:sz w:val="18"/>
                <w:szCs w:val="18"/>
              </w:rPr>
              <w:t>ktoe</w:t>
            </w:r>
            <w:proofErr w:type="spellEnd"/>
            <w:r w:rsidRPr="000C0272">
              <w:rPr>
                <w:rFonts w:ascii="GHEA Grapalat" w:eastAsia="Times New Roman" w:hAnsi="GHEA Grapalat" w:cs="Arial"/>
                <w:color w:val="000000"/>
                <w:sz w:val="18"/>
                <w:szCs w:val="18"/>
              </w:rPr>
              <w:t>/billion AMD</w:t>
            </w:r>
          </w:p>
        </w:tc>
        <w:tc>
          <w:tcPr>
            <w:tcW w:w="5400" w:type="dxa"/>
            <w:tcBorders>
              <w:top w:val="nil"/>
              <w:left w:val="nil"/>
              <w:bottom w:val="single" w:sz="4" w:space="0" w:color="BFBFBF"/>
              <w:right w:val="single" w:sz="4" w:space="0" w:color="BFBFBF"/>
            </w:tcBorders>
            <w:shd w:val="clear" w:color="auto" w:fill="auto"/>
            <w:vAlign w:val="center"/>
            <w:hideMark/>
          </w:tcPr>
          <w:p w14:paraId="4370C1A7" w14:textId="516609E1" w:rsidR="00352335" w:rsidRPr="000C0272" w:rsidRDefault="00FB141C" w:rsidP="00FB141C">
            <w:pPr>
              <w:spacing w:after="0" w:line="240" w:lineRule="auto"/>
              <w:ind w:firstLineChars="100" w:firstLine="180"/>
              <w:rPr>
                <w:rFonts w:ascii="GHEA Grapalat" w:eastAsia="Times New Roman" w:hAnsi="GHEA Grapalat" w:cs="Arial"/>
                <w:color w:val="000000"/>
                <w:sz w:val="18"/>
                <w:szCs w:val="18"/>
              </w:rPr>
            </w:pPr>
            <w:r w:rsidRPr="000C0272">
              <w:rPr>
                <w:rFonts w:ascii="GHEA Grapalat" w:eastAsia="Times New Roman" w:hAnsi="GHEA Grapalat" w:cs="Arial"/>
                <w:color w:val="000000"/>
                <w:sz w:val="18"/>
                <w:szCs w:val="18"/>
              </w:rPr>
              <w:t>Final consumption for energy purposes in the given sector (</w:t>
            </w:r>
            <w:proofErr w:type="spellStart"/>
            <w:r w:rsidRPr="000C0272">
              <w:rPr>
                <w:rFonts w:ascii="GHEA Grapalat" w:eastAsia="Times New Roman" w:hAnsi="GHEA Grapalat" w:cs="Arial"/>
                <w:color w:val="000000"/>
                <w:sz w:val="18"/>
                <w:szCs w:val="18"/>
              </w:rPr>
              <w:t>ktoe</w:t>
            </w:r>
            <w:proofErr w:type="spellEnd"/>
            <w:r w:rsidRPr="000C0272">
              <w:rPr>
                <w:rFonts w:ascii="GHEA Grapalat" w:eastAsia="Times New Roman" w:hAnsi="GHEA Grapalat" w:cs="Arial"/>
                <w:color w:val="000000"/>
                <w:sz w:val="18"/>
                <w:szCs w:val="18"/>
              </w:rPr>
              <w:t xml:space="preserve">)/ to the added value of the given sector (billion AMD) </w:t>
            </w:r>
          </w:p>
        </w:tc>
        <w:tc>
          <w:tcPr>
            <w:tcW w:w="1137" w:type="dxa"/>
            <w:tcBorders>
              <w:top w:val="nil"/>
              <w:left w:val="nil"/>
              <w:bottom w:val="single" w:sz="4" w:space="0" w:color="BFBFBF"/>
              <w:right w:val="single" w:sz="4" w:space="0" w:color="BFBFBF"/>
            </w:tcBorders>
            <w:shd w:val="clear" w:color="auto" w:fill="auto"/>
            <w:vAlign w:val="center"/>
            <w:hideMark/>
          </w:tcPr>
          <w:p w14:paraId="1D96E5C1" w14:textId="77777777"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0.24</w:t>
            </w:r>
          </w:p>
        </w:tc>
        <w:tc>
          <w:tcPr>
            <w:tcW w:w="1137" w:type="dxa"/>
            <w:tcBorders>
              <w:top w:val="nil"/>
              <w:left w:val="nil"/>
              <w:bottom w:val="single" w:sz="4" w:space="0" w:color="BFBFBF"/>
              <w:right w:val="single" w:sz="4" w:space="0" w:color="BFBFBF"/>
            </w:tcBorders>
            <w:shd w:val="clear" w:color="000000" w:fill="FFFFFF"/>
            <w:vAlign w:val="center"/>
            <w:hideMark/>
          </w:tcPr>
          <w:p w14:paraId="40F8E93E" w14:textId="77777777"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0.25</w:t>
            </w:r>
          </w:p>
        </w:tc>
      </w:tr>
      <w:tr w:rsidR="00352335" w:rsidRPr="000C0272" w14:paraId="5C5590CA" w14:textId="77777777" w:rsidTr="00352335">
        <w:trPr>
          <w:trHeight w:val="810"/>
        </w:trPr>
        <w:tc>
          <w:tcPr>
            <w:tcW w:w="528" w:type="dxa"/>
            <w:tcBorders>
              <w:top w:val="nil"/>
              <w:left w:val="single" w:sz="4" w:space="0" w:color="BFBFBF"/>
              <w:bottom w:val="single" w:sz="4" w:space="0" w:color="BFBFBF"/>
              <w:right w:val="single" w:sz="4" w:space="0" w:color="BFBFBF"/>
            </w:tcBorders>
            <w:shd w:val="clear" w:color="auto" w:fill="auto"/>
            <w:noWrap/>
            <w:vAlign w:val="center"/>
            <w:hideMark/>
          </w:tcPr>
          <w:p w14:paraId="5756E476" w14:textId="77777777" w:rsidR="00352335" w:rsidRPr="000C0272" w:rsidRDefault="00352335"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3.2</w:t>
            </w:r>
          </w:p>
        </w:tc>
        <w:tc>
          <w:tcPr>
            <w:tcW w:w="4977" w:type="dxa"/>
            <w:tcBorders>
              <w:top w:val="nil"/>
              <w:left w:val="nil"/>
              <w:bottom w:val="single" w:sz="4" w:space="0" w:color="BFBFBF"/>
              <w:right w:val="single" w:sz="4" w:space="0" w:color="BFBFBF"/>
            </w:tcBorders>
            <w:shd w:val="clear" w:color="auto" w:fill="auto"/>
            <w:vAlign w:val="center"/>
            <w:hideMark/>
          </w:tcPr>
          <w:p w14:paraId="3B875943" w14:textId="7E95FC83" w:rsidR="00352335" w:rsidRPr="000C0272" w:rsidRDefault="00ED4948" w:rsidP="00ED4948">
            <w:pPr>
              <w:spacing w:after="0" w:line="240" w:lineRule="auto"/>
              <w:ind w:firstLineChars="200" w:firstLine="4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 xml:space="preserve">Energy intensity in the transport </w:t>
            </w:r>
          </w:p>
        </w:tc>
        <w:tc>
          <w:tcPr>
            <w:tcW w:w="1800" w:type="dxa"/>
            <w:tcBorders>
              <w:top w:val="nil"/>
              <w:left w:val="nil"/>
              <w:bottom w:val="single" w:sz="4" w:space="0" w:color="BFBFBF"/>
              <w:right w:val="single" w:sz="4" w:space="0" w:color="BFBFBF"/>
            </w:tcBorders>
            <w:shd w:val="clear" w:color="auto" w:fill="auto"/>
            <w:vAlign w:val="center"/>
            <w:hideMark/>
          </w:tcPr>
          <w:p w14:paraId="52782360" w14:textId="1EA8EE2A" w:rsidR="00352335" w:rsidRPr="000C0272" w:rsidRDefault="00DA2062" w:rsidP="001260BD">
            <w:pPr>
              <w:spacing w:after="0" w:line="240" w:lineRule="auto"/>
              <w:jc w:val="center"/>
              <w:rPr>
                <w:rFonts w:ascii="GHEA Grapalat" w:eastAsia="Times New Roman" w:hAnsi="GHEA Grapalat" w:cs="Arial"/>
                <w:color w:val="000000"/>
                <w:sz w:val="18"/>
                <w:szCs w:val="18"/>
              </w:rPr>
            </w:pPr>
            <w:proofErr w:type="spellStart"/>
            <w:r w:rsidRPr="000C0272">
              <w:rPr>
                <w:rFonts w:ascii="GHEA Grapalat" w:eastAsia="Times New Roman" w:hAnsi="GHEA Grapalat" w:cs="Arial"/>
                <w:color w:val="000000"/>
                <w:sz w:val="18"/>
                <w:szCs w:val="18"/>
              </w:rPr>
              <w:t>ktoe</w:t>
            </w:r>
            <w:proofErr w:type="spellEnd"/>
            <w:r w:rsidRPr="000C0272">
              <w:rPr>
                <w:rFonts w:ascii="GHEA Grapalat" w:eastAsia="Times New Roman" w:hAnsi="GHEA Grapalat" w:cs="Arial"/>
                <w:color w:val="000000"/>
                <w:sz w:val="18"/>
                <w:szCs w:val="18"/>
              </w:rPr>
              <w:t>/billion AMD</w:t>
            </w:r>
          </w:p>
        </w:tc>
        <w:tc>
          <w:tcPr>
            <w:tcW w:w="5400" w:type="dxa"/>
            <w:tcBorders>
              <w:top w:val="nil"/>
              <w:left w:val="nil"/>
              <w:bottom w:val="single" w:sz="4" w:space="0" w:color="BFBFBF"/>
              <w:right w:val="single" w:sz="4" w:space="0" w:color="BFBFBF"/>
            </w:tcBorders>
            <w:shd w:val="clear" w:color="auto" w:fill="auto"/>
            <w:vAlign w:val="center"/>
            <w:hideMark/>
          </w:tcPr>
          <w:p w14:paraId="65F1F104" w14:textId="7D05E33A" w:rsidR="00352335" w:rsidRPr="000C0272" w:rsidRDefault="00FB141C" w:rsidP="001260BD">
            <w:pPr>
              <w:spacing w:after="0" w:line="240" w:lineRule="auto"/>
              <w:ind w:firstLineChars="100" w:firstLine="180"/>
              <w:rPr>
                <w:rFonts w:ascii="GHEA Grapalat" w:eastAsia="Times New Roman" w:hAnsi="GHEA Grapalat" w:cs="Arial"/>
                <w:color w:val="000000"/>
                <w:sz w:val="18"/>
                <w:szCs w:val="18"/>
              </w:rPr>
            </w:pPr>
            <w:r w:rsidRPr="000C0272">
              <w:rPr>
                <w:rFonts w:ascii="GHEA Grapalat" w:eastAsia="Times New Roman" w:hAnsi="GHEA Grapalat" w:cs="Arial"/>
                <w:color w:val="000000"/>
                <w:sz w:val="18"/>
                <w:szCs w:val="18"/>
              </w:rPr>
              <w:t>Final consumption for energy purposes in the given sector (</w:t>
            </w:r>
            <w:proofErr w:type="spellStart"/>
            <w:r w:rsidRPr="000C0272">
              <w:rPr>
                <w:rFonts w:ascii="GHEA Grapalat" w:eastAsia="Times New Roman" w:hAnsi="GHEA Grapalat" w:cs="Arial"/>
                <w:color w:val="000000"/>
                <w:sz w:val="18"/>
                <w:szCs w:val="18"/>
              </w:rPr>
              <w:t>ktoe</w:t>
            </w:r>
            <w:proofErr w:type="spellEnd"/>
            <w:r w:rsidRPr="000C0272">
              <w:rPr>
                <w:rFonts w:ascii="GHEA Grapalat" w:eastAsia="Times New Roman" w:hAnsi="GHEA Grapalat" w:cs="Arial"/>
                <w:color w:val="000000"/>
                <w:sz w:val="18"/>
                <w:szCs w:val="18"/>
              </w:rPr>
              <w:t>)/ to the added value of the given sector (billion AMD)</w:t>
            </w:r>
          </w:p>
        </w:tc>
        <w:tc>
          <w:tcPr>
            <w:tcW w:w="1137" w:type="dxa"/>
            <w:tcBorders>
              <w:top w:val="nil"/>
              <w:left w:val="nil"/>
              <w:bottom w:val="single" w:sz="4" w:space="0" w:color="BFBFBF"/>
              <w:right w:val="single" w:sz="4" w:space="0" w:color="BFBFBF"/>
            </w:tcBorders>
            <w:shd w:val="clear" w:color="auto" w:fill="auto"/>
            <w:vAlign w:val="center"/>
            <w:hideMark/>
          </w:tcPr>
          <w:p w14:paraId="5767AEE0" w14:textId="77777777"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5.52</w:t>
            </w:r>
          </w:p>
        </w:tc>
        <w:tc>
          <w:tcPr>
            <w:tcW w:w="1137" w:type="dxa"/>
            <w:tcBorders>
              <w:top w:val="nil"/>
              <w:left w:val="nil"/>
              <w:bottom w:val="single" w:sz="4" w:space="0" w:color="BFBFBF"/>
              <w:right w:val="single" w:sz="4" w:space="0" w:color="BFBFBF"/>
            </w:tcBorders>
            <w:shd w:val="clear" w:color="000000" w:fill="FFFFFF"/>
            <w:vAlign w:val="center"/>
            <w:hideMark/>
          </w:tcPr>
          <w:p w14:paraId="3FAC9ED1" w14:textId="77777777"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4.75</w:t>
            </w:r>
          </w:p>
        </w:tc>
      </w:tr>
      <w:tr w:rsidR="00352335" w:rsidRPr="000C0272" w14:paraId="431BC21B" w14:textId="77777777" w:rsidTr="00352335">
        <w:trPr>
          <w:trHeight w:val="810"/>
        </w:trPr>
        <w:tc>
          <w:tcPr>
            <w:tcW w:w="528" w:type="dxa"/>
            <w:tcBorders>
              <w:top w:val="nil"/>
              <w:left w:val="single" w:sz="4" w:space="0" w:color="BFBFBF"/>
              <w:bottom w:val="single" w:sz="4" w:space="0" w:color="BFBFBF"/>
              <w:right w:val="single" w:sz="4" w:space="0" w:color="BFBFBF"/>
            </w:tcBorders>
            <w:shd w:val="clear" w:color="auto" w:fill="auto"/>
            <w:noWrap/>
            <w:vAlign w:val="center"/>
            <w:hideMark/>
          </w:tcPr>
          <w:p w14:paraId="59A07F8E" w14:textId="77777777" w:rsidR="00352335" w:rsidRPr="000C0272" w:rsidRDefault="00352335"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3.3</w:t>
            </w:r>
          </w:p>
        </w:tc>
        <w:tc>
          <w:tcPr>
            <w:tcW w:w="4977" w:type="dxa"/>
            <w:tcBorders>
              <w:top w:val="nil"/>
              <w:left w:val="nil"/>
              <w:bottom w:val="single" w:sz="4" w:space="0" w:color="BFBFBF"/>
              <w:right w:val="single" w:sz="4" w:space="0" w:color="BFBFBF"/>
            </w:tcBorders>
            <w:shd w:val="clear" w:color="auto" w:fill="auto"/>
            <w:vAlign w:val="center"/>
            <w:hideMark/>
          </w:tcPr>
          <w:p w14:paraId="7D4A532F" w14:textId="5C48ED88" w:rsidR="00352335" w:rsidRPr="000C0272" w:rsidRDefault="00ED4948" w:rsidP="00ED4948">
            <w:pPr>
              <w:spacing w:after="0" w:line="240" w:lineRule="auto"/>
              <w:ind w:firstLineChars="200" w:firstLine="4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 xml:space="preserve">Energy intensity in the households </w:t>
            </w:r>
          </w:p>
        </w:tc>
        <w:tc>
          <w:tcPr>
            <w:tcW w:w="1800" w:type="dxa"/>
            <w:tcBorders>
              <w:top w:val="nil"/>
              <w:left w:val="nil"/>
              <w:bottom w:val="single" w:sz="4" w:space="0" w:color="BFBFBF"/>
              <w:right w:val="single" w:sz="4" w:space="0" w:color="BFBFBF"/>
            </w:tcBorders>
            <w:shd w:val="clear" w:color="auto" w:fill="auto"/>
            <w:vAlign w:val="center"/>
            <w:hideMark/>
          </w:tcPr>
          <w:p w14:paraId="276621CB" w14:textId="222FBE89" w:rsidR="00352335" w:rsidRPr="000C0272" w:rsidRDefault="00DA2062" w:rsidP="001260BD">
            <w:pPr>
              <w:spacing w:after="0" w:line="240" w:lineRule="auto"/>
              <w:jc w:val="center"/>
              <w:rPr>
                <w:rFonts w:ascii="GHEA Grapalat" w:eastAsia="Times New Roman" w:hAnsi="GHEA Grapalat" w:cs="Arial"/>
                <w:color w:val="000000"/>
                <w:sz w:val="18"/>
                <w:szCs w:val="18"/>
              </w:rPr>
            </w:pPr>
            <w:proofErr w:type="spellStart"/>
            <w:r w:rsidRPr="000C0272">
              <w:rPr>
                <w:rFonts w:ascii="GHEA Grapalat" w:eastAsia="Times New Roman" w:hAnsi="GHEA Grapalat" w:cs="Arial"/>
                <w:color w:val="000000"/>
                <w:sz w:val="18"/>
                <w:szCs w:val="18"/>
              </w:rPr>
              <w:t>ktoe</w:t>
            </w:r>
            <w:proofErr w:type="spellEnd"/>
            <w:r w:rsidRPr="000C0272">
              <w:rPr>
                <w:rFonts w:ascii="GHEA Grapalat" w:eastAsia="Times New Roman" w:hAnsi="GHEA Grapalat" w:cs="Arial"/>
                <w:color w:val="000000"/>
                <w:sz w:val="18"/>
                <w:szCs w:val="18"/>
              </w:rPr>
              <w:t>/billion AMD</w:t>
            </w:r>
          </w:p>
        </w:tc>
        <w:tc>
          <w:tcPr>
            <w:tcW w:w="5400" w:type="dxa"/>
            <w:tcBorders>
              <w:top w:val="nil"/>
              <w:left w:val="nil"/>
              <w:bottom w:val="single" w:sz="4" w:space="0" w:color="BFBFBF"/>
              <w:right w:val="single" w:sz="4" w:space="0" w:color="BFBFBF"/>
            </w:tcBorders>
            <w:shd w:val="clear" w:color="auto" w:fill="auto"/>
            <w:vAlign w:val="center"/>
            <w:hideMark/>
          </w:tcPr>
          <w:p w14:paraId="142B3BFF" w14:textId="08E7FD98" w:rsidR="00352335" w:rsidRPr="000C0272" w:rsidRDefault="00FB141C" w:rsidP="001260BD">
            <w:pPr>
              <w:spacing w:after="0" w:line="240" w:lineRule="auto"/>
              <w:ind w:firstLineChars="100" w:firstLine="180"/>
              <w:rPr>
                <w:rFonts w:ascii="GHEA Grapalat" w:eastAsia="Times New Roman" w:hAnsi="GHEA Grapalat" w:cs="Arial"/>
                <w:color w:val="000000"/>
                <w:sz w:val="18"/>
                <w:szCs w:val="18"/>
              </w:rPr>
            </w:pPr>
            <w:r w:rsidRPr="000C0272">
              <w:rPr>
                <w:rFonts w:ascii="GHEA Grapalat" w:eastAsia="Times New Roman" w:hAnsi="GHEA Grapalat" w:cs="Arial"/>
                <w:color w:val="000000"/>
                <w:sz w:val="18"/>
                <w:szCs w:val="18"/>
              </w:rPr>
              <w:t>Final consumption for energy purposes in the given sector (</w:t>
            </w:r>
            <w:proofErr w:type="spellStart"/>
            <w:r w:rsidRPr="000C0272">
              <w:rPr>
                <w:rFonts w:ascii="GHEA Grapalat" w:eastAsia="Times New Roman" w:hAnsi="GHEA Grapalat" w:cs="Arial"/>
                <w:color w:val="000000"/>
                <w:sz w:val="18"/>
                <w:szCs w:val="18"/>
              </w:rPr>
              <w:t>ktoe</w:t>
            </w:r>
            <w:proofErr w:type="spellEnd"/>
            <w:r w:rsidRPr="000C0272">
              <w:rPr>
                <w:rFonts w:ascii="GHEA Grapalat" w:eastAsia="Times New Roman" w:hAnsi="GHEA Grapalat" w:cs="Arial"/>
                <w:color w:val="000000"/>
                <w:sz w:val="18"/>
                <w:szCs w:val="18"/>
              </w:rPr>
              <w:t>)/ to the added value of the given sector (billion AMD)</w:t>
            </w:r>
          </w:p>
        </w:tc>
        <w:tc>
          <w:tcPr>
            <w:tcW w:w="1137" w:type="dxa"/>
            <w:tcBorders>
              <w:top w:val="nil"/>
              <w:left w:val="nil"/>
              <w:bottom w:val="single" w:sz="4" w:space="0" w:color="BFBFBF"/>
              <w:right w:val="single" w:sz="4" w:space="0" w:color="BFBFBF"/>
            </w:tcBorders>
            <w:shd w:val="clear" w:color="auto" w:fill="auto"/>
            <w:vAlign w:val="center"/>
            <w:hideMark/>
          </w:tcPr>
          <w:p w14:paraId="4E7126B0" w14:textId="77777777"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288.21</w:t>
            </w:r>
          </w:p>
        </w:tc>
        <w:tc>
          <w:tcPr>
            <w:tcW w:w="1137" w:type="dxa"/>
            <w:tcBorders>
              <w:top w:val="nil"/>
              <w:left w:val="nil"/>
              <w:bottom w:val="single" w:sz="4" w:space="0" w:color="BFBFBF"/>
              <w:right w:val="single" w:sz="4" w:space="0" w:color="BFBFBF"/>
            </w:tcBorders>
            <w:shd w:val="clear" w:color="000000" w:fill="FFFFFF"/>
            <w:vAlign w:val="center"/>
            <w:hideMark/>
          </w:tcPr>
          <w:p w14:paraId="65E5FCAF" w14:textId="77777777"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278.32</w:t>
            </w:r>
          </w:p>
        </w:tc>
      </w:tr>
      <w:tr w:rsidR="00352335" w:rsidRPr="000C0272" w14:paraId="36D6EB8D" w14:textId="77777777" w:rsidTr="00352335">
        <w:trPr>
          <w:trHeight w:val="810"/>
        </w:trPr>
        <w:tc>
          <w:tcPr>
            <w:tcW w:w="528" w:type="dxa"/>
            <w:tcBorders>
              <w:top w:val="nil"/>
              <w:left w:val="single" w:sz="4" w:space="0" w:color="BFBFBF"/>
              <w:bottom w:val="single" w:sz="4" w:space="0" w:color="BFBFBF"/>
              <w:right w:val="single" w:sz="4" w:space="0" w:color="BFBFBF"/>
            </w:tcBorders>
            <w:shd w:val="clear" w:color="auto" w:fill="auto"/>
            <w:noWrap/>
            <w:vAlign w:val="center"/>
            <w:hideMark/>
          </w:tcPr>
          <w:p w14:paraId="1AF25B4E" w14:textId="77777777" w:rsidR="00352335" w:rsidRPr="000C0272" w:rsidRDefault="00352335"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3.4</w:t>
            </w:r>
          </w:p>
        </w:tc>
        <w:tc>
          <w:tcPr>
            <w:tcW w:w="4977" w:type="dxa"/>
            <w:tcBorders>
              <w:top w:val="nil"/>
              <w:left w:val="nil"/>
              <w:bottom w:val="single" w:sz="4" w:space="0" w:color="BFBFBF"/>
              <w:right w:val="single" w:sz="4" w:space="0" w:color="BFBFBF"/>
            </w:tcBorders>
            <w:shd w:val="clear" w:color="auto" w:fill="auto"/>
            <w:vAlign w:val="center"/>
            <w:hideMark/>
          </w:tcPr>
          <w:p w14:paraId="5EA57C7A" w14:textId="35555493" w:rsidR="00352335" w:rsidRPr="000C0272" w:rsidRDefault="00ED4948" w:rsidP="00ED4948">
            <w:pPr>
              <w:spacing w:after="0" w:line="240" w:lineRule="auto"/>
              <w:ind w:firstLineChars="200" w:firstLine="4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Energy intensity in the agriculture sector</w:t>
            </w:r>
            <w:r w:rsidR="00AF6868" w:rsidRPr="000C0272">
              <w:rPr>
                <w:rFonts w:ascii="GHEA Grapalat" w:eastAsia="Times New Roman" w:hAnsi="GHEA Grapalat" w:cs="Arial"/>
                <w:color w:val="000000"/>
                <w:sz w:val="20"/>
                <w:szCs w:val="20"/>
              </w:rPr>
              <w:t xml:space="preserve"> </w:t>
            </w:r>
          </w:p>
        </w:tc>
        <w:tc>
          <w:tcPr>
            <w:tcW w:w="1800" w:type="dxa"/>
            <w:tcBorders>
              <w:top w:val="nil"/>
              <w:left w:val="nil"/>
              <w:bottom w:val="single" w:sz="4" w:space="0" w:color="BFBFBF"/>
              <w:right w:val="single" w:sz="4" w:space="0" w:color="BFBFBF"/>
            </w:tcBorders>
            <w:shd w:val="clear" w:color="auto" w:fill="auto"/>
            <w:vAlign w:val="center"/>
            <w:hideMark/>
          </w:tcPr>
          <w:p w14:paraId="0DA5368E" w14:textId="40DD3AD5" w:rsidR="00352335" w:rsidRPr="000C0272" w:rsidRDefault="00DA2062" w:rsidP="001260BD">
            <w:pPr>
              <w:spacing w:after="0" w:line="240" w:lineRule="auto"/>
              <w:jc w:val="center"/>
              <w:rPr>
                <w:rFonts w:ascii="GHEA Grapalat" w:eastAsia="Times New Roman" w:hAnsi="GHEA Grapalat" w:cs="Arial"/>
                <w:color w:val="000000"/>
                <w:sz w:val="18"/>
                <w:szCs w:val="18"/>
              </w:rPr>
            </w:pPr>
            <w:proofErr w:type="spellStart"/>
            <w:r w:rsidRPr="000C0272">
              <w:rPr>
                <w:rFonts w:ascii="GHEA Grapalat" w:eastAsia="Times New Roman" w:hAnsi="GHEA Grapalat" w:cs="Arial"/>
                <w:color w:val="000000"/>
                <w:sz w:val="18"/>
                <w:szCs w:val="18"/>
              </w:rPr>
              <w:t>ktoe</w:t>
            </w:r>
            <w:proofErr w:type="spellEnd"/>
            <w:r w:rsidRPr="000C0272">
              <w:rPr>
                <w:rFonts w:ascii="GHEA Grapalat" w:eastAsia="Times New Roman" w:hAnsi="GHEA Grapalat" w:cs="Arial"/>
                <w:color w:val="000000"/>
                <w:sz w:val="18"/>
                <w:szCs w:val="18"/>
              </w:rPr>
              <w:t>/billion AMD</w:t>
            </w:r>
          </w:p>
        </w:tc>
        <w:tc>
          <w:tcPr>
            <w:tcW w:w="5400" w:type="dxa"/>
            <w:tcBorders>
              <w:top w:val="nil"/>
              <w:left w:val="nil"/>
              <w:bottom w:val="single" w:sz="4" w:space="0" w:color="BFBFBF"/>
              <w:right w:val="single" w:sz="4" w:space="0" w:color="BFBFBF"/>
            </w:tcBorders>
            <w:shd w:val="clear" w:color="auto" w:fill="auto"/>
            <w:vAlign w:val="center"/>
            <w:hideMark/>
          </w:tcPr>
          <w:p w14:paraId="162A9E16" w14:textId="3FDF2ED0" w:rsidR="00352335" w:rsidRPr="000C0272" w:rsidRDefault="00FB141C" w:rsidP="001260BD">
            <w:pPr>
              <w:spacing w:after="0" w:line="240" w:lineRule="auto"/>
              <w:ind w:firstLineChars="100" w:firstLine="180"/>
              <w:rPr>
                <w:rFonts w:ascii="GHEA Grapalat" w:eastAsia="Times New Roman" w:hAnsi="GHEA Grapalat" w:cs="Arial"/>
                <w:color w:val="000000"/>
                <w:sz w:val="18"/>
                <w:szCs w:val="18"/>
              </w:rPr>
            </w:pPr>
            <w:r w:rsidRPr="000C0272">
              <w:rPr>
                <w:rFonts w:ascii="GHEA Grapalat" w:eastAsia="Times New Roman" w:hAnsi="GHEA Grapalat" w:cs="Arial"/>
                <w:color w:val="000000"/>
                <w:sz w:val="18"/>
                <w:szCs w:val="18"/>
              </w:rPr>
              <w:t>Final consumption for energy purposes in the given sector (</w:t>
            </w:r>
            <w:proofErr w:type="spellStart"/>
            <w:r w:rsidRPr="000C0272">
              <w:rPr>
                <w:rFonts w:ascii="GHEA Grapalat" w:eastAsia="Times New Roman" w:hAnsi="GHEA Grapalat" w:cs="Arial"/>
                <w:color w:val="000000"/>
                <w:sz w:val="18"/>
                <w:szCs w:val="18"/>
              </w:rPr>
              <w:t>ktoe</w:t>
            </w:r>
            <w:proofErr w:type="spellEnd"/>
            <w:r w:rsidRPr="000C0272">
              <w:rPr>
                <w:rFonts w:ascii="GHEA Grapalat" w:eastAsia="Times New Roman" w:hAnsi="GHEA Grapalat" w:cs="Arial"/>
                <w:color w:val="000000"/>
                <w:sz w:val="18"/>
                <w:szCs w:val="18"/>
              </w:rPr>
              <w:t>)/ to the added value of the given sector (billion AMD)</w:t>
            </w:r>
          </w:p>
        </w:tc>
        <w:tc>
          <w:tcPr>
            <w:tcW w:w="1137" w:type="dxa"/>
            <w:tcBorders>
              <w:top w:val="nil"/>
              <w:left w:val="nil"/>
              <w:bottom w:val="single" w:sz="4" w:space="0" w:color="BFBFBF"/>
              <w:right w:val="single" w:sz="4" w:space="0" w:color="BFBFBF"/>
            </w:tcBorders>
            <w:shd w:val="clear" w:color="auto" w:fill="auto"/>
            <w:vAlign w:val="center"/>
            <w:hideMark/>
          </w:tcPr>
          <w:p w14:paraId="51BFB67F" w14:textId="77777777"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0.05</w:t>
            </w:r>
          </w:p>
        </w:tc>
        <w:tc>
          <w:tcPr>
            <w:tcW w:w="1137" w:type="dxa"/>
            <w:tcBorders>
              <w:top w:val="nil"/>
              <w:left w:val="nil"/>
              <w:bottom w:val="single" w:sz="4" w:space="0" w:color="BFBFBF"/>
              <w:right w:val="single" w:sz="4" w:space="0" w:color="BFBFBF"/>
            </w:tcBorders>
            <w:shd w:val="clear" w:color="000000" w:fill="FFFFFF"/>
            <w:vAlign w:val="center"/>
            <w:hideMark/>
          </w:tcPr>
          <w:p w14:paraId="42C9127C" w14:textId="77777777"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0.05</w:t>
            </w:r>
          </w:p>
        </w:tc>
      </w:tr>
      <w:tr w:rsidR="00352335" w:rsidRPr="000C0272" w14:paraId="0C1E370D" w14:textId="77777777" w:rsidTr="00352335">
        <w:trPr>
          <w:trHeight w:val="810"/>
        </w:trPr>
        <w:tc>
          <w:tcPr>
            <w:tcW w:w="528" w:type="dxa"/>
            <w:tcBorders>
              <w:top w:val="nil"/>
              <w:left w:val="single" w:sz="4" w:space="0" w:color="BFBFBF"/>
              <w:bottom w:val="single" w:sz="4" w:space="0" w:color="BFBFBF"/>
              <w:right w:val="single" w:sz="4" w:space="0" w:color="BFBFBF"/>
            </w:tcBorders>
            <w:shd w:val="clear" w:color="auto" w:fill="auto"/>
            <w:noWrap/>
            <w:vAlign w:val="center"/>
            <w:hideMark/>
          </w:tcPr>
          <w:p w14:paraId="6E174527" w14:textId="77777777" w:rsidR="00352335" w:rsidRPr="000C0272" w:rsidRDefault="00352335"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3.5</w:t>
            </w:r>
          </w:p>
        </w:tc>
        <w:tc>
          <w:tcPr>
            <w:tcW w:w="4977" w:type="dxa"/>
            <w:tcBorders>
              <w:top w:val="nil"/>
              <w:left w:val="nil"/>
              <w:bottom w:val="single" w:sz="4" w:space="0" w:color="BFBFBF"/>
              <w:right w:val="single" w:sz="4" w:space="0" w:color="BFBFBF"/>
            </w:tcBorders>
            <w:shd w:val="clear" w:color="auto" w:fill="auto"/>
            <w:vAlign w:val="center"/>
            <w:hideMark/>
          </w:tcPr>
          <w:p w14:paraId="0DC4ED92" w14:textId="50297CC6" w:rsidR="00352335" w:rsidRPr="000C0272" w:rsidRDefault="00ED4948" w:rsidP="00ED4948">
            <w:pPr>
              <w:spacing w:after="0" w:line="240" w:lineRule="auto"/>
              <w:ind w:firstLineChars="200" w:firstLine="4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 xml:space="preserve">Energy intensity in the service sector </w:t>
            </w:r>
          </w:p>
        </w:tc>
        <w:tc>
          <w:tcPr>
            <w:tcW w:w="1800" w:type="dxa"/>
            <w:tcBorders>
              <w:top w:val="nil"/>
              <w:left w:val="nil"/>
              <w:bottom w:val="single" w:sz="4" w:space="0" w:color="BFBFBF"/>
              <w:right w:val="single" w:sz="4" w:space="0" w:color="BFBFBF"/>
            </w:tcBorders>
            <w:shd w:val="clear" w:color="auto" w:fill="auto"/>
            <w:vAlign w:val="center"/>
            <w:hideMark/>
          </w:tcPr>
          <w:p w14:paraId="56DAAC04" w14:textId="241EB36B" w:rsidR="00352335" w:rsidRPr="000C0272" w:rsidRDefault="00DA2062" w:rsidP="001260BD">
            <w:pPr>
              <w:spacing w:after="0" w:line="240" w:lineRule="auto"/>
              <w:jc w:val="center"/>
              <w:rPr>
                <w:rFonts w:ascii="GHEA Grapalat" w:eastAsia="Times New Roman" w:hAnsi="GHEA Grapalat" w:cs="Arial"/>
                <w:color w:val="000000"/>
                <w:sz w:val="18"/>
                <w:szCs w:val="18"/>
              </w:rPr>
            </w:pPr>
            <w:proofErr w:type="spellStart"/>
            <w:r w:rsidRPr="000C0272">
              <w:rPr>
                <w:rFonts w:ascii="GHEA Grapalat" w:eastAsia="Times New Roman" w:hAnsi="GHEA Grapalat" w:cs="Arial"/>
                <w:color w:val="000000"/>
                <w:sz w:val="18"/>
                <w:szCs w:val="18"/>
              </w:rPr>
              <w:t>ktoe</w:t>
            </w:r>
            <w:proofErr w:type="spellEnd"/>
            <w:r w:rsidRPr="000C0272">
              <w:rPr>
                <w:rFonts w:ascii="GHEA Grapalat" w:eastAsia="Times New Roman" w:hAnsi="GHEA Grapalat" w:cs="Arial"/>
                <w:color w:val="000000"/>
                <w:sz w:val="18"/>
                <w:szCs w:val="18"/>
              </w:rPr>
              <w:t>/billion AMD</w:t>
            </w:r>
          </w:p>
        </w:tc>
        <w:tc>
          <w:tcPr>
            <w:tcW w:w="5400" w:type="dxa"/>
            <w:tcBorders>
              <w:top w:val="nil"/>
              <w:left w:val="nil"/>
              <w:bottom w:val="single" w:sz="4" w:space="0" w:color="BFBFBF"/>
              <w:right w:val="single" w:sz="4" w:space="0" w:color="BFBFBF"/>
            </w:tcBorders>
            <w:shd w:val="clear" w:color="auto" w:fill="auto"/>
            <w:vAlign w:val="center"/>
            <w:hideMark/>
          </w:tcPr>
          <w:p w14:paraId="1E05F537" w14:textId="40E68622" w:rsidR="00352335" w:rsidRPr="000C0272" w:rsidRDefault="00FB141C" w:rsidP="001260BD">
            <w:pPr>
              <w:spacing w:after="0" w:line="240" w:lineRule="auto"/>
              <w:ind w:firstLineChars="100" w:firstLine="180"/>
              <w:rPr>
                <w:rFonts w:ascii="GHEA Grapalat" w:eastAsia="Times New Roman" w:hAnsi="GHEA Grapalat" w:cs="Arial"/>
                <w:color w:val="000000"/>
                <w:sz w:val="18"/>
                <w:szCs w:val="18"/>
              </w:rPr>
            </w:pPr>
            <w:r w:rsidRPr="000C0272">
              <w:rPr>
                <w:rFonts w:ascii="GHEA Grapalat" w:eastAsia="Times New Roman" w:hAnsi="GHEA Grapalat" w:cs="Arial"/>
                <w:color w:val="000000"/>
                <w:sz w:val="18"/>
                <w:szCs w:val="18"/>
              </w:rPr>
              <w:t>Final consumption for energy purposes in the given sector (</w:t>
            </w:r>
            <w:proofErr w:type="spellStart"/>
            <w:r w:rsidRPr="000C0272">
              <w:rPr>
                <w:rFonts w:ascii="GHEA Grapalat" w:eastAsia="Times New Roman" w:hAnsi="GHEA Grapalat" w:cs="Arial"/>
                <w:color w:val="000000"/>
                <w:sz w:val="18"/>
                <w:szCs w:val="18"/>
              </w:rPr>
              <w:t>ktoe</w:t>
            </w:r>
            <w:proofErr w:type="spellEnd"/>
            <w:r w:rsidRPr="000C0272">
              <w:rPr>
                <w:rFonts w:ascii="GHEA Grapalat" w:eastAsia="Times New Roman" w:hAnsi="GHEA Grapalat" w:cs="Arial"/>
                <w:color w:val="000000"/>
                <w:sz w:val="18"/>
                <w:szCs w:val="18"/>
              </w:rPr>
              <w:t>)/ to the added value of the given sector (billion AMD)</w:t>
            </w:r>
          </w:p>
        </w:tc>
        <w:tc>
          <w:tcPr>
            <w:tcW w:w="1137" w:type="dxa"/>
            <w:tcBorders>
              <w:top w:val="nil"/>
              <w:left w:val="nil"/>
              <w:bottom w:val="single" w:sz="4" w:space="0" w:color="BFBFBF"/>
              <w:right w:val="single" w:sz="4" w:space="0" w:color="BFBFBF"/>
            </w:tcBorders>
            <w:shd w:val="clear" w:color="auto" w:fill="auto"/>
            <w:vAlign w:val="center"/>
            <w:hideMark/>
          </w:tcPr>
          <w:p w14:paraId="529B4015" w14:textId="77777777"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0.21</w:t>
            </w:r>
          </w:p>
        </w:tc>
        <w:tc>
          <w:tcPr>
            <w:tcW w:w="1137" w:type="dxa"/>
            <w:tcBorders>
              <w:top w:val="nil"/>
              <w:left w:val="nil"/>
              <w:bottom w:val="single" w:sz="4" w:space="0" w:color="BFBFBF"/>
              <w:right w:val="single" w:sz="4" w:space="0" w:color="BFBFBF"/>
            </w:tcBorders>
            <w:shd w:val="clear" w:color="000000" w:fill="FFFFFF"/>
            <w:vAlign w:val="center"/>
            <w:hideMark/>
          </w:tcPr>
          <w:p w14:paraId="28F64E15" w14:textId="77777777"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0.13</w:t>
            </w:r>
          </w:p>
        </w:tc>
      </w:tr>
      <w:tr w:rsidR="00352335" w:rsidRPr="000C0272" w14:paraId="7EBA0A4F" w14:textId="77777777" w:rsidTr="00352335">
        <w:trPr>
          <w:trHeight w:val="270"/>
        </w:trPr>
        <w:tc>
          <w:tcPr>
            <w:tcW w:w="528" w:type="dxa"/>
            <w:tcBorders>
              <w:top w:val="nil"/>
              <w:left w:val="single" w:sz="4" w:space="0" w:color="BFBFBF"/>
              <w:bottom w:val="single" w:sz="4" w:space="0" w:color="BFBFBF"/>
              <w:right w:val="single" w:sz="4" w:space="0" w:color="BFBFBF"/>
            </w:tcBorders>
            <w:shd w:val="clear" w:color="000000" w:fill="F4F3EC"/>
            <w:noWrap/>
            <w:vAlign w:val="center"/>
            <w:hideMark/>
          </w:tcPr>
          <w:p w14:paraId="7E32A2C5" w14:textId="77777777" w:rsidR="00352335" w:rsidRPr="000C0272" w:rsidRDefault="00352335"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4</w:t>
            </w:r>
          </w:p>
        </w:tc>
        <w:tc>
          <w:tcPr>
            <w:tcW w:w="4977" w:type="dxa"/>
            <w:tcBorders>
              <w:top w:val="nil"/>
              <w:left w:val="nil"/>
              <w:bottom w:val="single" w:sz="4" w:space="0" w:color="BFBFBF"/>
              <w:right w:val="single" w:sz="4" w:space="0" w:color="BFBFBF"/>
            </w:tcBorders>
            <w:shd w:val="clear" w:color="000000" w:fill="F4F3EC"/>
            <w:vAlign w:val="center"/>
            <w:hideMark/>
          </w:tcPr>
          <w:p w14:paraId="779B507B" w14:textId="615BC300" w:rsidR="00352335" w:rsidRPr="000C0272" w:rsidRDefault="00ED4948" w:rsidP="00ED4948">
            <w:pPr>
              <w:spacing w:after="0" w:line="240" w:lineRule="auto"/>
              <w:ind w:firstLineChars="100" w:firstLine="2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 xml:space="preserve">Gross domestic consumption of energy </w:t>
            </w:r>
          </w:p>
        </w:tc>
        <w:tc>
          <w:tcPr>
            <w:tcW w:w="1800" w:type="dxa"/>
            <w:tcBorders>
              <w:top w:val="nil"/>
              <w:left w:val="nil"/>
              <w:bottom w:val="single" w:sz="4" w:space="0" w:color="BFBFBF"/>
              <w:right w:val="single" w:sz="4" w:space="0" w:color="BFBFBF"/>
            </w:tcBorders>
            <w:shd w:val="clear" w:color="000000" w:fill="F4F3EC"/>
            <w:vAlign w:val="center"/>
            <w:hideMark/>
          </w:tcPr>
          <w:p w14:paraId="1C6B74B3" w14:textId="718811E0" w:rsidR="00352335" w:rsidRPr="000C0272" w:rsidRDefault="00DA2062" w:rsidP="00DA2062">
            <w:pPr>
              <w:spacing w:after="0" w:line="240" w:lineRule="auto"/>
              <w:jc w:val="center"/>
              <w:rPr>
                <w:rFonts w:ascii="GHEA Grapalat" w:eastAsia="Times New Roman" w:hAnsi="GHEA Grapalat" w:cs="Arial"/>
                <w:color w:val="000000"/>
                <w:sz w:val="18"/>
                <w:szCs w:val="18"/>
              </w:rPr>
            </w:pPr>
            <w:proofErr w:type="spellStart"/>
            <w:r w:rsidRPr="000C0272">
              <w:rPr>
                <w:rFonts w:ascii="GHEA Grapalat" w:eastAsia="Times New Roman" w:hAnsi="GHEA Grapalat" w:cs="Arial"/>
                <w:color w:val="000000"/>
                <w:sz w:val="18"/>
                <w:szCs w:val="18"/>
              </w:rPr>
              <w:t>ktoe</w:t>
            </w:r>
            <w:proofErr w:type="spellEnd"/>
          </w:p>
        </w:tc>
        <w:tc>
          <w:tcPr>
            <w:tcW w:w="5400" w:type="dxa"/>
            <w:tcBorders>
              <w:top w:val="nil"/>
              <w:left w:val="nil"/>
              <w:bottom w:val="single" w:sz="4" w:space="0" w:color="BFBFBF"/>
              <w:right w:val="single" w:sz="4" w:space="0" w:color="BFBFBF"/>
            </w:tcBorders>
            <w:shd w:val="clear" w:color="000000" w:fill="F4F3EC"/>
            <w:vAlign w:val="center"/>
            <w:hideMark/>
          </w:tcPr>
          <w:p w14:paraId="6168ADCC" w14:textId="43A66731" w:rsidR="00352335" w:rsidRPr="000C0272" w:rsidRDefault="00FB141C" w:rsidP="00FB141C">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 xml:space="preserve">Based on </w:t>
            </w:r>
            <w:r w:rsidR="00D03A85" w:rsidRPr="000C0272">
              <w:rPr>
                <w:rFonts w:ascii="GHEA Grapalat" w:eastAsia="Times New Roman" w:hAnsi="GHEA Grapalat" w:cs="Arial"/>
                <w:sz w:val="18"/>
                <w:szCs w:val="18"/>
              </w:rPr>
              <w:t xml:space="preserve">the </w:t>
            </w:r>
            <w:r w:rsidRPr="000C0272">
              <w:rPr>
                <w:rFonts w:ascii="GHEA Grapalat" w:eastAsia="Times New Roman" w:hAnsi="GHEA Grapalat" w:cs="Arial"/>
                <w:sz w:val="18"/>
                <w:szCs w:val="18"/>
              </w:rPr>
              <w:t xml:space="preserve">Energy balance </w:t>
            </w:r>
          </w:p>
        </w:tc>
        <w:tc>
          <w:tcPr>
            <w:tcW w:w="1137" w:type="dxa"/>
            <w:tcBorders>
              <w:top w:val="nil"/>
              <w:left w:val="nil"/>
              <w:bottom w:val="single" w:sz="4" w:space="0" w:color="BFBFBF"/>
              <w:right w:val="single" w:sz="4" w:space="0" w:color="BFBFBF"/>
            </w:tcBorders>
            <w:shd w:val="clear" w:color="000000" w:fill="F4F3EC"/>
            <w:vAlign w:val="center"/>
            <w:hideMark/>
          </w:tcPr>
          <w:p w14:paraId="27DE210B" w14:textId="77777777"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3,100.1</w:t>
            </w:r>
          </w:p>
        </w:tc>
        <w:tc>
          <w:tcPr>
            <w:tcW w:w="1137" w:type="dxa"/>
            <w:tcBorders>
              <w:top w:val="nil"/>
              <w:left w:val="nil"/>
              <w:bottom w:val="single" w:sz="4" w:space="0" w:color="BFBFBF"/>
              <w:right w:val="single" w:sz="4" w:space="0" w:color="BFBFBF"/>
            </w:tcBorders>
            <w:shd w:val="clear" w:color="000000" w:fill="F4F3EC"/>
            <w:vAlign w:val="center"/>
            <w:hideMark/>
          </w:tcPr>
          <w:p w14:paraId="0FA66D41" w14:textId="77777777"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3,117.8</w:t>
            </w:r>
          </w:p>
        </w:tc>
      </w:tr>
      <w:tr w:rsidR="00352335" w:rsidRPr="000C0272" w14:paraId="5AD2FC41" w14:textId="77777777" w:rsidTr="00352335">
        <w:trPr>
          <w:trHeight w:val="540"/>
        </w:trPr>
        <w:tc>
          <w:tcPr>
            <w:tcW w:w="528" w:type="dxa"/>
            <w:tcBorders>
              <w:top w:val="nil"/>
              <w:left w:val="single" w:sz="4" w:space="0" w:color="BFBFBF"/>
              <w:bottom w:val="single" w:sz="4" w:space="0" w:color="BFBFBF"/>
              <w:right w:val="single" w:sz="4" w:space="0" w:color="BFBFBF"/>
            </w:tcBorders>
            <w:shd w:val="clear" w:color="auto" w:fill="auto"/>
            <w:noWrap/>
            <w:vAlign w:val="center"/>
            <w:hideMark/>
          </w:tcPr>
          <w:p w14:paraId="422A85A4" w14:textId="77777777" w:rsidR="00352335" w:rsidRPr="000C0272" w:rsidRDefault="00352335"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4.1</w:t>
            </w:r>
          </w:p>
        </w:tc>
        <w:tc>
          <w:tcPr>
            <w:tcW w:w="4977" w:type="dxa"/>
            <w:tcBorders>
              <w:top w:val="nil"/>
              <w:left w:val="nil"/>
              <w:bottom w:val="single" w:sz="4" w:space="0" w:color="BFBFBF"/>
              <w:right w:val="single" w:sz="4" w:space="0" w:color="BFBFBF"/>
            </w:tcBorders>
            <w:shd w:val="clear" w:color="auto" w:fill="auto"/>
            <w:vAlign w:val="center"/>
            <w:hideMark/>
          </w:tcPr>
          <w:p w14:paraId="7455B1AD" w14:textId="2CD2083A" w:rsidR="00352335" w:rsidRPr="000C0272" w:rsidRDefault="00ED4948" w:rsidP="00ED4948">
            <w:pPr>
              <w:spacing w:after="0" w:line="240" w:lineRule="auto"/>
              <w:ind w:firstLineChars="100" w:firstLine="2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Gross domestic consumption of energy, per capita</w:t>
            </w:r>
            <w:r w:rsidR="00AF6868" w:rsidRPr="000C0272">
              <w:rPr>
                <w:rFonts w:ascii="GHEA Grapalat" w:eastAsia="Times New Roman" w:hAnsi="GHEA Grapalat" w:cs="Arial"/>
                <w:color w:val="000000"/>
                <w:sz w:val="20"/>
                <w:szCs w:val="20"/>
              </w:rPr>
              <w:t xml:space="preserve"> </w:t>
            </w:r>
          </w:p>
        </w:tc>
        <w:tc>
          <w:tcPr>
            <w:tcW w:w="1800" w:type="dxa"/>
            <w:tcBorders>
              <w:top w:val="nil"/>
              <w:left w:val="nil"/>
              <w:bottom w:val="single" w:sz="4" w:space="0" w:color="BFBFBF"/>
              <w:right w:val="single" w:sz="4" w:space="0" w:color="BFBFBF"/>
            </w:tcBorders>
            <w:shd w:val="clear" w:color="auto" w:fill="auto"/>
            <w:vAlign w:val="center"/>
            <w:hideMark/>
          </w:tcPr>
          <w:p w14:paraId="168E3688" w14:textId="43C983D9" w:rsidR="00352335" w:rsidRPr="000C0272" w:rsidRDefault="00DA2062" w:rsidP="00DA2062">
            <w:pPr>
              <w:spacing w:after="0" w:line="240" w:lineRule="auto"/>
              <w:jc w:val="center"/>
              <w:rPr>
                <w:rFonts w:ascii="GHEA Grapalat" w:eastAsia="Times New Roman" w:hAnsi="GHEA Grapalat" w:cs="Arial"/>
                <w:color w:val="000000"/>
                <w:sz w:val="18"/>
                <w:szCs w:val="18"/>
              </w:rPr>
            </w:pPr>
            <w:r w:rsidRPr="000C0272">
              <w:rPr>
                <w:rFonts w:ascii="GHEA Grapalat" w:eastAsia="Times New Roman" w:hAnsi="GHEA Grapalat" w:cs="Arial"/>
                <w:color w:val="000000"/>
                <w:sz w:val="18"/>
                <w:szCs w:val="18"/>
              </w:rPr>
              <w:t>toe</w:t>
            </w:r>
          </w:p>
        </w:tc>
        <w:tc>
          <w:tcPr>
            <w:tcW w:w="5400" w:type="dxa"/>
            <w:tcBorders>
              <w:top w:val="nil"/>
              <w:left w:val="nil"/>
              <w:bottom w:val="single" w:sz="4" w:space="0" w:color="BFBFBF"/>
              <w:right w:val="single" w:sz="4" w:space="0" w:color="BFBFBF"/>
            </w:tcBorders>
            <w:shd w:val="clear" w:color="auto" w:fill="auto"/>
            <w:vAlign w:val="center"/>
            <w:hideMark/>
          </w:tcPr>
          <w:p w14:paraId="68CEBC78" w14:textId="5A162B6E" w:rsidR="00352335" w:rsidRPr="000C0272" w:rsidRDefault="00A53E3F" w:rsidP="00FB141C">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TPES</w:t>
            </w:r>
            <w:r w:rsidR="00FB141C" w:rsidRPr="000C0272">
              <w:rPr>
                <w:rFonts w:ascii="GHEA Grapalat" w:eastAsia="Times New Roman" w:hAnsi="GHEA Grapalat" w:cs="Arial"/>
                <w:sz w:val="18"/>
                <w:szCs w:val="18"/>
              </w:rPr>
              <w:t xml:space="preserve"> (toe)/ stable population (people, average annual)</w:t>
            </w:r>
            <w:r w:rsidR="00AF6868" w:rsidRPr="000C0272">
              <w:rPr>
                <w:rFonts w:ascii="GHEA Grapalat" w:eastAsia="Times New Roman" w:hAnsi="GHEA Grapalat" w:cs="Arial"/>
                <w:sz w:val="18"/>
                <w:szCs w:val="18"/>
              </w:rPr>
              <w:t xml:space="preserve"> </w:t>
            </w:r>
          </w:p>
        </w:tc>
        <w:tc>
          <w:tcPr>
            <w:tcW w:w="1137" w:type="dxa"/>
            <w:tcBorders>
              <w:top w:val="nil"/>
              <w:left w:val="nil"/>
              <w:bottom w:val="single" w:sz="4" w:space="0" w:color="BFBFBF"/>
              <w:right w:val="single" w:sz="4" w:space="0" w:color="BFBFBF"/>
            </w:tcBorders>
            <w:shd w:val="clear" w:color="auto" w:fill="auto"/>
            <w:vAlign w:val="center"/>
            <w:hideMark/>
          </w:tcPr>
          <w:p w14:paraId="0C6563F9" w14:textId="77777777"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1.034</w:t>
            </w:r>
          </w:p>
        </w:tc>
        <w:tc>
          <w:tcPr>
            <w:tcW w:w="1137" w:type="dxa"/>
            <w:tcBorders>
              <w:top w:val="nil"/>
              <w:left w:val="nil"/>
              <w:bottom w:val="single" w:sz="4" w:space="0" w:color="BFBFBF"/>
              <w:right w:val="single" w:sz="4" w:space="0" w:color="BFBFBF"/>
            </w:tcBorders>
            <w:shd w:val="clear" w:color="auto" w:fill="auto"/>
            <w:vAlign w:val="center"/>
            <w:hideMark/>
          </w:tcPr>
          <w:p w14:paraId="28B8F670" w14:textId="77777777"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1.044</w:t>
            </w:r>
          </w:p>
        </w:tc>
      </w:tr>
      <w:tr w:rsidR="00352335" w:rsidRPr="000C0272" w14:paraId="376399F6" w14:textId="77777777" w:rsidTr="00352335">
        <w:trPr>
          <w:trHeight w:val="1350"/>
        </w:trPr>
        <w:tc>
          <w:tcPr>
            <w:tcW w:w="528" w:type="dxa"/>
            <w:tcBorders>
              <w:top w:val="nil"/>
              <w:left w:val="single" w:sz="4" w:space="0" w:color="BFBFBF"/>
              <w:bottom w:val="single" w:sz="4" w:space="0" w:color="BFBFBF"/>
              <w:right w:val="single" w:sz="4" w:space="0" w:color="BFBFBF"/>
            </w:tcBorders>
            <w:shd w:val="clear" w:color="auto" w:fill="auto"/>
            <w:noWrap/>
            <w:vAlign w:val="center"/>
            <w:hideMark/>
          </w:tcPr>
          <w:p w14:paraId="6B243416" w14:textId="77777777" w:rsidR="00352335" w:rsidRPr="000C0272" w:rsidRDefault="00352335"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4.2</w:t>
            </w:r>
          </w:p>
        </w:tc>
        <w:tc>
          <w:tcPr>
            <w:tcW w:w="4977" w:type="dxa"/>
            <w:tcBorders>
              <w:top w:val="nil"/>
              <w:left w:val="nil"/>
              <w:bottom w:val="single" w:sz="4" w:space="0" w:color="BFBFBF"/>
              <w:right w:val="single" w:sz="4" w:space="0" w:color="BFBFBF"/>
            </w:tcBorders>
            <w:shd w:val="clear" w:color="auto" w:fill="auto"/>
            <w:vAlign w:val="center"/>
            <w:hideMark/>
          </w:tcPr>
          <w:p w14:paraId="66EF0E1A" w14:textId="06771199" w:rsidR="00352335" w:rsidRPr="000C0272" w:rsidRDefault="00ED4948" w:rsidP="00ED4948">
            <w:pPr>
              <w:spacing w:after="0" w:line="240" w:lineRule="auto"/>
              <w:ind w:firstLineChars="100" w:firstLine="200"/>
              <w:rPr>
                <w:rFonts w:ascii="GHEA Grapalat" w:eastAsia="Times New Roman" w:hAnsi="GHEA Grapalat" w:cs="Arial"/>
                <w:sz w:val="20"/>
                <w:szCs w:val="20"/>
              </w:rPr>
            </w:pPr>
            <w:r w:rsidRPr="000C0272">
              <w:rPr>
                <w:rFonts w:ascii="GHEA Grapalat" w:eastAsia="Times New Roman" w:hAnsi="GHEA Grapalat" w:cs="Arial"/>
                <w:sz w:val="20"/>
                <w:szCs w:val="20"/>
              </w:rPr>
              <w:t xml:space="preserve">Energy saving in the gross domestic consumption </w:t>
            </w:r>
          </w:p>
        </w:tc>
        <w:tc>
          <w:tcPr>
            <w:tcW w:w="1800" w:type="dxa"/>
            <w:tcBorders>
              <w:top w:val="nil"/>
              <w:left w:val="nil"/>
              <w:bottom w:val="single" w:sz="4" w:space="0" w:color="BFBFBF"/>
              <w:right w:val="single" w:sz="4" w:space="0" w:color="BFBFBF"/>
            </w:tcBorders>
            <w:shd w:val="clear" w:color="auto" w:fill="auto"/>
            <w:vAlign w:val="center"/>
            <w:hideMark/>
          </w:tcPr>
          <w:p w14:paraId="7BFCDAAD" w14:textId="0CA9AA2D" w:rsidR="00352335" w:rsidRPr="000C0272" w:rsidRDefault="00352335" w:rsidP="00DA2062">
            <w:pPr>
              <w:spacing w:after="0" w:line="240" w:lineRule="auto"/>
              <w:jc w:val="center"/>
              <w:rPr>
                <w:rFonts w:ascii="GHEA Grapalat" w:eastAsia="Times New Roman" w:hAnsi="GHEA Grapalat" w:cs="Arial"/>
                <w:color w:val="000000"/>
                <w:sz w:val="18"/>
                <w:szCs w:val="18"/>
              </w:rPr>
            </w:pPr>
            <w:r w:rsidRPr="000C0272">
              <w:rPr>
                <w:rFonts w:ascii="GHEA Grapalat" w:eastAsia="Times New Roman" w:hAnsi="GHEA Grapalat" w:cs="Arial"/>
                <w:color w:val="000000"/>
                <w:sz w:val="18"/>
                <w:szCs w:val="18"/>
              </w:rPr>
              <w:t xml:space="preserve">%, </w:t>
            </w:r>
            <w:r w:rsidR="00DA2062" w:rsidRPr="000C0272">
              <w:rPr>
                <w:rFonts w:ascii="GHEA Grapalat" w:eastAsia="Times New Roman" w:hAnsi="GHEA Grapalat" w:cs="Arial"/>
                <w:color w:val="000000"/>
                <w:sz w:val="18"/>
                <w:szCs w:val="18"/>
              </w:rPr>
              <w:t xml:space="preserve">compared to last year </w:t>
            </w:r>
          </w:p>
        </w:tc>
        <w:tc>
          <w:tcPr>
            <w:tcW w:w="5400" w:type="dxa"/>
            <w:tcBorders>
              <w:top w:val="nil"/>
              <w:left w:val="nil"/>
              <w:bottom w:val="single" w:sz="4" w:space="0" w:color="BFBFBF"/>
              <w:right w:val="single" w:sz="4" w:space="0" w:color="BFBFBF"/>
            </w:tcBorders>
            <w:shd w:val="clear" w:color="auto" w:fill="auto"/>
            <w:vAlign w:val="center"/>
            <w:hideMark/>
          </w:tcPr>
          <w:p w14:paraId="2E5E19E2" w14:textId="74AA8D70" w:rsidR="00352335" w:rsidRPr="000C0272" w:rsidRDefault="00A53E3F" w:rsidP="00EC1EDA">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I</w:t>
            </w:r>
            <w:r w:rsidR="00297CB0" w:rsidRPr="000C0272">
              <w:rPr>
                <w:rFonts w:ascii="GHEA Grapalat" w:eastAsia="Times New Roman" w:hAnsi="GHEA Grapalat" w:cs="Arial"/>
                <w:sz w:val="18"/>
                <w:szCs w:val="18"/>
              </w:rPr>
              <w:t xml:space="preserve">ndicator </w:t>
            </w:r>
            <w:r w:rsidR="00EC1EDA" w:rsidRPr="000C0272">
              <w:rPr>
                <w:rFonts w:ascii="GHEA Grapalat" w:eastAsia="Times New Roman" w:hAnsi="GHEA Grapalat" w:cs="Arial"/>
                <w:sz w:val="18"/>
                <w:szCs w:val="18"/>
              </w:rPr>
              <w:t>which is calculated dividing the</w:t>
            </w:r>
            <w:r w:rsidRPr="000C0272">
              <w:rPr>
                <w:rFonts w:ascii="GHEA Grapalat" w:eastAsia="Times New Roman" w:hAnsi="GHEA Grapalat" w:cs="Arial"/>
                <w:sz w:val="18"/>
                <w:szCs w:val="18"/>
              </w:rPr>
              <w:t xml:space="preserve"> </w:t>
            </w:r>
            <w:r w:rsidR="004A6EF1" w:rsidRPr="000C0272">
              <w:rPr>
                <w:rFonts w:ascii="GHEA Grapalat" w:eastAsia="Times New Roman" w:hAnsi="GHEA Grapalat" w:cs="Arial"/>
                <w:sz w:val="18"/>
                <w:szCs w:val="18"/>
              </w:rPr>
              <w:t>TPES</w:t>
            </w:r>
            <w:r w:rsidR="00297CB0" w:rsidRPr="000C0272">
              <w:rPr>
                <w:rFonts w:ascii="GHEA Grapalat" w:eastAsia="Times New Roman" w:hAnsi="GHEA Grapalat" w:cs="Arial"/>
                <w:sz w:val="18"/>
                <w:szCs w:val="18"/>
              </w:rPr>
              <w:t xml:space="preserve"> </w:t>
            </w:r>
            <w:r w:rsidR="00EC1EDA" w:rsidRPr="000C0272">
              <w:rPr>
                <w:rFonts w:ascii="GHEA Grapalat" w:eastAsia="Times New Roman" w:hAnsi="GHEA Grapalat" w:cs="Arial"/>
                <w:sz w:val="18"/>
                <w:szCs w:val="18"/>
              </w:rPr>
              <w:t>(</w:t>
            </w:r>
            <w:proofErr w:type="spellStart"/>
            <w:r w:rsidR="00EC1EDA" w:rsidRPr="000C0272">
              <w:rPr>
                <w:rFonts w:ascii="GHEA Grapalat" w:eastAsia="Times New Roman" w:hAnsi="GHEA Grapalat" w:cs="Arial"/>
                <w:sz w:val="18"/>
                <w:szCs w:val="18"/>
              </w:rPr>
              <w:t>ktoe</w:t>
            </w:r>
            <w:proofErr w:type="spellEnd"/>
            <w:r w:rsidR="00EC1EDA" w:rsidRPr="000C0272">
              <w:rPr>
                <w:rFonts w:ascii="GHEA Grapalat" w:eastAsia="Times New Roman" w:hAnsi="GHEA Grapalat" w:cs="Arial"/>
                <w:sz w:val="18"/>
                <w:szCs w:val="18"/>
              </w:rPr>
              <w:t xml:space="preserve">) </w:t>
            </w:r>
            <w:r w:rsidRPr="000C0272">
              <w:rPr>
                <w:rFonts w:ascii="GHEA Grapalat" w:eastAsia="Times New Roman" w:hAnsi="GHEA Grapalat" w:cs="Arial"/>
                <w:sz w:val="18"/>
                <w:szCs w:val="18"/>
              </w:rPr>
              <w:t xml:space="preserve">of </w:t>
            </w:r>
            <w:r w:rsidR="00EC1EDA" w:rsidRPr="000C0272">
              <w:rPr>
                <w:rFonts w:ascii="GHEA Grapalat" w:eastAsia="Times New Roman" w:hAnsi="GHEA Grapalat" w:cs="Arial"/>
                <w:sz w:val="18"/>
                <w:szCs w:val="18"/>
              </w:rPr>
              <w:t xml:space="preserve">the </w:t>
            </w:r>
            <w:r w:rsidRPr="000C0272">
              <w:rPr>
                <w:rFonts w:ascii="GHEA Grapalat" w:eastAsia="Times New Roman" w:hAnsi="GHEA Grapalat" w:cs="Arial"/>
                <w:sz w:val="18"/>
                <w:szCs w:val="18"/>
              </w:rPr>
              <w:t xml:space="preserve">current </w:t>
            </w:r>
            <w:r w:rsidR="00EC1EDA" w:rsidRPr="000C0272">
              <w:rPr>
                <w:rFonts w:ascii="GHEA Grapalat" w:eastAsia="Times New Roman" w:hAnsi="GHEA Grapalat" w:cs="Arial"/>
                <w:sz w:val="18"/>
                <w:szCs w:val="18"/>
              </w:rPr>
              <w:t>year by that</w:t>
            </w:r>
            <w:r w:rsidRPr="000C0272">
              <w:rPr>
                <w:rFonts w:ascii="GHEA Grapalat" w:eastAsia="Times New Roman" w:hAnsi="GHEA Grapalat" w:cs="Arial"/>
                <w:sz w:val="18"/>
                <w:szCs w:val="18"/>
              </w:rPr>
              <w:t xml:space="preserve"> of</w:t>
            </w:r>
            <w:r w:rsidR="00EC1EDA" w:rsidRPr="000C0272">
              <w:rPr>
                <w:rFonts w:ascii="GHEA Grapalat" w:eastAsia="Times New Roman" w:hAnsi="GHEA Grapalat" w:cs="Arial"/>
                <w:sz w:val="18"/>
                <w:szCs w:val="18"/>
              </w:rPr>
              <w:t xml:space="preserve"> the</w:t>
            </w:r>
            <w:r w:rsidRPr="000C0272">
              <w:rPr>
                <w:rFonts w:ascii="GHEA Grapalat" w:eastAsia="Times New Roman" w:hAnsi="GHEA Grapalat" w:cs="Arial"/>
                <w:sz w:val="18"/>
                <w:szCs w:val="18"/>
              </w:rPr>
              <w:t xml:space="preserve"> </w:t>
            </w:r>
            <w:r w:rsidR="00EC1EDA" w:rsidRPr="000C0272">
              <w:rPr>
                <w:rFonts w:ascii="GHEA Grapalat" w:eastAsia="Times New Roman" w:hAnsi="GHEA Grapalat" w:cs="Arial"/>
                <w:sz w:val="18"/>
                <w:szCs w:val="18"/>
              </w:rPr>
              <w:t>previous</w:t>
            </w:r>
            <w:r w:rsidRPr="000C0272">
              <w:rPr>
                <w:rFonts w:ascii="GHEA Grapalat" w:eastAsia="Times New Roman" w:hAnsi="GHEA Grapalat" w:cs="Arial"/>
                <w:sz w:val="18"/>
                <w:szCs w:val="18"/>
              </w:rPr>
              <w:t xml:space="preserve"> year</w:t>
            </w:r>
            <w:r w:rsidR="00EC1EDA" w:rsidRPr="000C0272">
              <w:rPr>
                <w:rFonts w:ascii="GHEA Grapalat" w:eastAsia="Times New Roman" w:hAnsi="GHEA Grapalat" w:cs="Arial"/>
                <w:sz w:val="18"/>
                <w:szCs w:val="18"/>
              </w:rPr>
              <w:t xml:space="preserve"> and </w:t>
            </w:r>
            <w:r w:rsidR="00935F5D" w:rsidRPr="000C0272">
              <w:rPr>
                <w:rFonts w:ascii="GHEA Grapalat" w:eastAsia="Times New Roman" w:hAnsi="GHEA Grapalat" w:cs="Arial"/>
                <w:sz w:val="18"/>
                <w:szCs w:val="18"/>
              </w:rPr>
              <w:t>multiplied by (-1)</w:t>
            </w:r>
            <w:r w:rsidR="00EC1EDA" w:rsidRPr="000C0272">
              <w:rPr>
                <w:rFonts w:ascii="GHEA Grapalat" w:eastAsia="Times New Roman" w:hAnsi="GHEA Grapalat" w:cs="Arial"/>
                <w:sz w:val="18"/>
                <w:szCs w:val="18"/>
              </w:rPr>
              <w:t xml:space="preserve"> which is expressed in percentage afterwards</w:t>
            </w:r>
            <w:r w:rsidR="00935F5D" w:rsidRPr="000C0272">
              <w:rPr>
                <w:rFonts w:ascii="GHEA Grapalat" w:eastAsia="Times New Roman" w:hAnsi="GHEA Grapalat" w:cs="Arial"/>
                <w:sz w:val="18"/>
                <w:szCs w:val="18"/>
              </w:rPr>
              <w:t>.</w:t>
            </w:r>
            <w:r w:rsidR="004914CD" w:rsidRPr="000C0272">
              <w:rPr>
                <w:rFonts w:ascii="GHEA Grapalat" w:eastAsia="Times New Roman" w:hAnsi="GHEA Grapalat" w:cs="Arial"/>
                <w:sz w:val="18"/>
                <w:szCs w:val="18"/>
              </w:rPr>
              <w:t xml:space="preserve"> In </w:t>
            </w:r>
            <w:r w:rsidR="000979C2" w:rsidRPr="000C0272">
              <w:rPr>
                <w:rFonts w:ascii="GHEA Grapalat" w:eastAsia="Times New Roman" w:hAnsi="GHEA Grapalat" w:cs="Arial"/>
                <w:sz w:val="18"/>
                <w:szCs w:val="18"/>
              </w:rPr>
              <w:t>case of</w:t>
            </w:r>
            <w:r w:rsidR="004914CD" w:rsidRPr="000C0272">
              <w:rPr>
                <w:rFonts w:ascii="GHEA Grapalat" w:eastAsia="Times New Roman" w:hAnsi="GHEA Grapalat" w:cs="Arial"/>
                <w:sz w:val="18"/>
                <w:szCs w:val="18"/>
              </w:rPr>
              <w:t xml:space="preserve"> symbol (+), the indicator points out reduction or saving in consumption.</w:t>
            </w:r>
            <w:r w:rsidR="00AF6868" w:rsidRPr="000C0272">
              <w:rPr>
                <w:rFonts w:ascii="GHEA Grapalat" w:eastAsia="Times New Roman" w:hAnsi="GHEA Grapalat" w:cs="Arial"/>
                <w:sz w:val="18"/>
                <w:szCs w:val="18"/>
              </w:rPr>
              <w:t xml:space="preserve"> </w:t>
            </w:r>
          </w:p>
        </w:tc>
        <w:tc>
          <w:tcPr>
            <w:tcW w:w="1137" w:type="dxa"/>
            <w:tcBorders>
              <w:top w:val="nil"/>
              <w:left w:val="nil"/>
              <w:bottom w:val="single" w:sz="4" w:space="0" w:color="BFBFBF"/>
              <w:right w:val="single" w:sz="4" w:space="0" w:color="BFBFBF"/>
            </w:tcBorders>
            <w:shd w:val="clear" w:color="auto" w:fill="auto"/>
            <w:vAlign w:val="center"/>
            <w:hideMark/>
          </w:tcPr>
          <w:p w14:paraId="72F834CB" w14:textId="77777777"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0.7</w:t>
            </w:r>
          </w:p>
        </w:tc>
        <w:tc>
          <w:tcPr>
            <w:tcW w:w="1137" w:type="dxa"/>
            <w:tcBorders>
              <w:top w:val="nil"/>
              <w:left w:val="nil"/>
              <w:bottom w:val="single" w:sz="4" w:space="0" w:color="BFBFBF"/>
              <w:right w:val="single" w:sz="4" w:space="0" w:color="BFBFBF"/>
            </w:tcBorders>
            <w:shd w:val="clear" w:color="auto" w:fill="auto"/>
            <w:vAlign w:val="center"/>
            <w:hideMark/>
          </w:tcPr>
          <w:p w14:paraId="370E3713" w14:textId="77777777"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-0.6</w:t>
            </w:r>
          </w:p>
        </w:tc>
      </w:tr>
    </w:tbl>
    <w:p w14:paraId="4FC41468" w14:textId="77777777" w:rsidR="00352335" w:rsidRPr="000C0272" w:rsidRDefault="00352335" w:rsidP="001260BD">
      <w:r w:rsidRPr="000C0272">
        <w:br w:type="page"/>
      </w:r>
    </w:p>
    <w:p w14:paraId="5769E750" w14:textId="77777777" w:rsidR="00352335" w:rsidRPr="000C0272" w:rsidRDefault="00352335" w:rsidP="001260BD"/>
    <w:tbl>
      <w:tblPr>
        <w:tblW w:w="14979" w:type="dxa"/>
        <w:tblInd w:w="93" w:type="dxa"/>
        <w:tblLook w:val="04A0" w:firstRow="1" w:lastRow="0" w:firstColumn="1" w:lastColumn="0" w:noHBand="0" w:noVBand="1"/>
      </w:tblPr>
      <w:tblGrid>
        <w:gridCol w:w="528"/>
        <w:gridCol w:w="4977"/>
        <w:gridCol w:w="1800"/>
        <w:gridCol w:w="5400"/>
        <w:gridCol w:w="1137"/>
        <w:gridCol w:w="1137"/>
      </w:tblGrid>
      <w:tr w:rsidR="006021EC" w:rsidRPr="000C0272" w14:paraId="3C92A8CC" w14:textId="77777777" w:rsidTr="00352335">
        <w:trPr>
          <w:trHeight w:val="270"/>
        </w:trPr>
        <w:tc>
          <w:tcPr>
            <w:tcW w:w="528" w:type="dxa"/>
            <w:tcBorders>
              <w:top w:val="nil"/>
              <w:left w:val="single" w:sz="4" w:space="0" w:color="BFBFBF"/>
              <w:bottom w:val="single" w:sz="4" w:space="0" w:color="BFBFBF"/>
              <w:right w:val="single" w:sz="4" w:space="0" w:color="BFBFBF"/>
            </w:tcBorders>
            <w:shd w:val="clear" w:color="auto" w:fill="auto"/>
            <w:noWrap/>
            <w:vAlign w:val="center"/>
          </w:tcPr>
          <w:p w14:paraId="18C9D19D" w14:textId="43593B65" w:rsidR="00352335" w:rsidRPr="000C0272" w:rsidRDefault="00352335" w:rsidP="001260BD">
            <w:pPr>
              <w:spacing w:after="0" w:line="240" w:lineRule="auto"/>
              <w:jc w:val="center"/>
              <w:rPr>
                <w:rFonts w:ascii="GHEA Grapalat" w:eastAsia="Times New Roman" w:hAnsi="GHEA Grapalat" w:cs="Arial"/>
                <w:color w:val="000000"/>
                <w:sz w:val="16"/>
                <w:szCs w:val="16"/>
              </w:rPr>
            </w:pPr>
            <w:r w:rsidRPr="000C0272">
              <w:rPr>
                <w:rFonts w:ascii="GHEA Grapalat" w:eastAsia="Times New Roman" w:hAnsi="GHEA Grapalat" w:cs="Arial"/>
                <w:color w:val="000000"/>
                <w:sz w:val="16"/>
                <w:szCs w:val="16"/>
              </w:rPr>
              <w:t>1</w:t>
            </w:r>
          </w:p>
        </w:tc>
        <w:tc>
          <w:tcPr>
            <w:tcW w:w="4977" w:type="dxa"/>
            <w:tcBorders>
              <w:top w:val="nil"/>
              <w:left w:val="nil"/>
              <w:bottom w:val="single" w:sz="4" w:space="0" w:color="BFBFBF"/>
              <w:right w:val="single" w:sz="4" w:space="0" w:color="BFBFBF"/>
            </w:tcBorders>
            <w:shd w:val="clear" w:color="auto" w:fill="auto"/>
            <w:vAlign w:val="center"/>
          </w:tcPr>
          <w:p w14:paraId="117B2F3B" w14:textId="51485B58" w:rsidR="00352335" w:rsidRPr="000C0272" w:rsidRDefault="00352335" w:rsidP="001260BD">
            <w:pPr>
              <w:spacing w:after="0" w:line="240" w:lineRule="auto"/>
              <w:ind w:firstLineChars="100" w:firstLine="160"/>
              <w:jc w:val="center"/>
              <w:rPr>
                <w:rFonts w:ascii="GHEA Grapalat" w:eastAsia="Times New Roman" w:hAnsi="GHEA Grapalat" w:cs="Arial"/>
                <w:color w:val="000000"/>
                <w:sz w:val="16"/>
                <w:szCs w:val="16"/>
              </w:rPr>
            </w:pPr>
            <w:r w:rsidRPr="000C0272">
              <w:rPr>
                <w:rFonts w:ascii="GHEA Grapalat" w:eastAsia="Times New Roman" w:hAnsi="GHEA Grapalat" w:cs="Arial"/>
                <w:color w:val="000000"/>
                <w:sz w:val="16"/>
                <w:szCs w:val="16"/>
              </w:rPr>
              <w:t>2</w:t>
            </w:r>
          </w:p>
        </w:tc>
        <w:tc>
          <w:tcPr>
            <w:tcW w:w="1800" w:type="dxa"/>
            <w:tcBorders>
              <w:top w:val="nil"/>
              <w:left w:val="nil"/>
              <w:bottom w:val="single" w:sz="4" w:space="0" w:color="BFBFBF"/>
              <w:right w:val="single" w:sz="4" w:space="0" w:color="BFBFBF"/>
            </w:tcBorders>
            <w:shd w:val="clear" w:color="auto" w:fill="auto"/>
            <w:vAlign w:val="center"/>
          </w:tcPr>
          <w:p w14:paraId="3DCFB0F1" w14:textId="5FE52E03" w:rsidR="00352335" w:rsidRPr="000C0272" w:rsidRDefault="00352335" w:rsidP="001260BD">
            <w:pPr>
              <w:spacing w:after="0" w:line="240" w:lineRule="auto"/>
              <w:jc w:val="center"/>
              <w:rPr>
                <w:rFonts w:ascii="GHEA Grapalat" w:eastAsia="Times New Roman" w:hAnsi="GHEA Grapalat" w:cs="Arial"/>
                <w:color w:val="000000"/>
                <w:sz w:val="16"/>
                <w:szCs w:val="16"/>
              </w:rPr>
            </w:pPr>
            <w:r w:rsidRPr="000C0272">
              <w:rPr>
                <w:rFonts w:ascii="GHEA Grapalat" w:eastAsia="Times New Roman" w:hAnsi="GHEA Grapalat" w:cs="Arial"/>
                <w:color w:val="000000"/>
                <w:sz w:val="16"/>
                <w:szCs w:val="16"/>
              </w:rPr>
              <w:t>3</w:t>
            </w:r>
          </w:p>
        </w:tc>
        <w:tc>
          <w:tcPr>
            <w:tcW w:w="5400" w:type="dxa"/>
            <w:tcBorders>
              <w:top w:val="nil"/>
              <w:left w:val="nil"/>
              <w:bottom w:val="single" w:sz="4" w:space="0" w:color="BFBFBF"/>
              <w:right w:val="single" w:sz="4" w:space="0" w:color="BFBFBF"/>
            </w:tcBorders>
            <w:shd w:val="clear" w:color="auto" w:fill="auto"/>
            <w:vAlign w:val="center"/>
          </w:tcPr>
          <w:p w14:paraId="63C3E477" w14:textId="76230A45" w:rsidR="00352335" w:rsidRPr="000C0272" w:rsidRDefault="00352335" w:rsidP="001260BD">
            <w:pPr>
              <w:spacing w:after="0" w:line="240" w:lineRule="auto"/>
              <w:jc w:val="center"/>
              <w:rPr>
                <w:rFonts w:ascii="GHEA Grapalat" w:eastAsia="Times New Roman" w:hAnsi="GHEA Grapalat" w:cs="Arial"/>
                <w:sz w:val="16"/>
                <w:szCs w:val="16"/>
              </w:rPr>
            </w:pPr>
            <w:r w:rsidRPr="000C0272">
              <w:rPr>
                <w:rFonts w:ascii="GHEA Grapalat" w:eastAsia="Times New Roman" w:hAnsi="GHEA Grapalat" w:cs="Arial"/>
                <w:sz w:val="16"/>
                <w:szCs w:val="16"/>
              </w:rPr>
              <w:t>4</w:t>
            </w:r>
          </w:p>
        </w:tc>
        <w:tc>
          <w:tcPr>
            <w:tcW w:w="1137" w:type="dxa"/>
            <w:tcBorders>
              <w:top w:val="nil"/>
              <w:left w:val="nil"/>
              <w:bottom w:val="single" w:sz="4" w:space="0" w:color="BFBFBF"/>
              <w:right w:val="single" w:sz="4" w:space="0" w:color="BFBFBF"/>
            </w:tcBorders>
            <w:shd w:val="clear" w:color="auto" w:fill="auto"/>
            <w:vAlign w:val="center"/>
          </w:tcPr>
          <w:p w14:paraId="6D209E0B" w14:textId="394DE976" w:rsidR="00352335" w:rsidRPr="000C0272" w:rsidRDefault="00352335" w:rsidP="001260BD">
            <w:pPr>
              <w:spacing w:after="0" w:line="240" w:lineRule="auto"/>
              <w:jc w:val="center"/>
              <w:rPr>
                <w:rFonts w:ascii="Arial" w:eastAsia="Times New Roman" w:hAnsi="Arial" w:cs="Arial"/>
                <w:sz w:val="16"/>
                <w:szCs w:val="16"/>
              </w:rPr>
            </w:pPr>
            <w:r w:rsidRPr="000C0272">
              <w:rPr>
                <w:rFonts w:ascii="Arial" w:eastAsia="Times New Roman" w:hAnsi="Arial" w:cs="Arial"/>
                <w:sz w:val="16"/>
                <w:szCs w:val="16"/>
              </w:rPr>
              <w:t>5</w:t>
            </w:r>
          </w:p>
        </w:tc>
        <w:tc>
          <w:tcPr>
            <w:tcW w:w="1137" w:type="dxa"/>
            <w:tcBorders>
              <w:top w:val="nil"/>
              <w:left w:val="nil"/>
              <w:bottom w:val="single" w:sz="4" w:space="0" w:color="BFBFBF"/>
              <w:right w:val="single" w:sz="4" w:space="0" w:color="BFBFBF"/>
            </w:tcBorders>
            <w:shd w:val="clear" w:color="auto" w:fill="auto"/>
            <w:vAlign w:val="center"/>
          </w:tcPr>
          <w:p w14:paraId="175BECA8" w14:textId="7D021906" w:rsidR="00352335" w:rsidRPr="000C0272" w:rsidRDefault="00352335" w:rsidP="001260BD">
            <w:pPr>
              <w:spacing w:after="0" w:line="240" w:lineRule="auto"/>
              <w:jc w:val="center"/>
              <w:rPr>
                <w:rFonts w:ascii="Arial" w:eastAsia="Times New Roman" w:hAnsi="Arial" w:cs="Arial"/>
                <w:sz w:val="16"/>
                <w:szCs w:val="16"/>
              </w:rPr>
            </w:pPr>
            <w:r w:rsidRPr="000C0272">
              <w:rPr>
                <w:rFonts w:ascii="Arial" w:eastAsia="Times New Roman" w:hAnsi="Arial" w:cs="Arial"/>
                <w:sz w:val="16"/>
                <w:szCs w:val="16"/>
              </w:rPr>
              <w:t>6</w:t>
            </w:r>
          </w:p>
        </w:tc>
      </w:tr>
      <w:tr w:rsidR="006021EC" w:rsidRPr="000C0272" w14:paraId="164CFA4C" w14:textId="77777777" w:rsidTr="00352335">
        <w:trPr>
          <w:trHeight w:val="270"/>
        </w:trPr>
        <w:tc>
          <w:tcPr>
            <w:tcW w:w="528" w:type="dxa"/>
            <w:tcBorders>
              <w:top w:val="nil"/>
              <w:left w:val="single" w:sz="4" w:space="0" w:color="BFBFBF"/>
              <w:bottom w:val="single" w:sz="4" w:space="0" w:color="BFBFBF"/>
              <w:right w:val="single" w:sz="4" w:space="0" w:color="BFBFBF"/>
            </w:tcBorders>
            <w:shd w:val="clear" w:color="000000" w:fill="F4F3EC"/>
            <w:noWrap/>
            <w:vAlign w:val="center"/>
            <w:hideMark/>
          </w:tcPr>
          <w:p w14:paraId="031645D7" w14:textId="77777777" w:rsidR="00352335" w:rsidRPr="000C0272" w:rsidRDefault="00352335"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5</w:t>
            </w:r>
          </w:p>
        </w:tc>
        <w:tc>
          <w:tcPr>
            <w:tcW w:w="4977" w:type="dxa"/>
            <w:tcBorders>
              <w:top w:val="nil"/>
              <w:left w:val="nil"/>
              <w:bottom w:val="single" w:sz="4" w:space="0" w:color="BFBFBF"/>
              <w:right w:val="single" w:sz="4" w:space="0" w:color="BFBFBF"/>
            </w:tcBorders>
            <w:shd w:val="clear" w:color="000000" w:fill="F4F3EC"/>
            <w:vAlign w:val="center"/>
            <w:hideMark/>
          </w:tcPr>
          <w:p w14:paraId="088209EC" w14:textId="38C9B587" w:rsidR="00352335" w:rsidRPr="000C0272" w:rsidRDefault="00ED4948" w:rsidP="00E47509">
            <w:pPr>
              <w:spacing w:after="0" w:line="240" w:lineRule="auto"/>
              <w:ind w:firstLineChars="100" w:firstLine="2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 xml:space="preserve">Available capacity for </w:t>
            </w:r>
            <w:r w:rsidR="00E47509" w:rsidRPr="000C0272">
              <w:rPr>
                <w:rFonts w:ascii="GHEA Grapalat" w:eastAsia="Times New Roman" w:hAnsi="GHEA Grapalat" w:cs="Arial"/>
                <w:color w:val="000000"/>
                <w:sz w:val="20"/>
                <w:szCs w:val="20"/>
              </w:rPr>
              <w:t xml:space="preserve">final energy consumption </w:t>
            </w:r>
          </w:p>
        </w:tc>
        <w:tc>
          <w:tcPr>
            <w:tcW w:w="1800" w:type="dxa"/>
            <w:tcBorders>
              <w:top w:val="nil"/>
              <w:left w:val="nil"/>
              <w:bottom w:val="single" w:sz="4" w:space="0" w:color="BFBFBF"/>
              <w:right w:val="single" w:sz="4" w:space="0" w:color="BFBFBF"/>
            </w:tcBorders>
            <w:shd w:val="clear" w:color="000000" w:fill="F4F3EC"/>
            <w:vAlign w:val="center"/>
            <w:hideMark/>
          </w:tcPr>
          <w:p w14:paraId="7FC35AC8" w14:textId="326BBEA8" w:rsidR="00352335" w:rsidRPr="000C0272" w:rsidRDefault="00DA2062" w:rsidP="00DA2062">
            <w:pPr>
              <w:spacing w:after="0" w:line="240" w:lineRule="auto"/>
              <w:jc w:val="center"/>
              <w:rPr>
                <w:rFonts w:ascii="GHEA Grapalat" w:eastAsia="Times New Roman" w:hAnsi="GHEA Grapalat" w:cs="Arial"/>
                <w:color w:val="000000"/>
                <w:sz w:val="18"/>
                <w:szCs w:val="18"/>
              </w:rPr>
            </w:pPr>
            <w:proofErr w:type="spellStart"/>
            <w:r w:rsidRPr="000C0272">
              <w:rPr>
                <w:rFonts w:ascii="GHEA Grapalat" w:eastAsia="Times New Roman" w:hAnsi="GHEA Grapalat" w:cs="Arial"/>
                <w:color w:val="000000"/>
                <w:sz w:val="18"/>
                <w:szCs w:val="18"/>
              </w:rPr>
              <w:t>ktoe</w:t>
            </w:r>
            <w:proofErr w:type="spellEnd"/>
            <w:r w:rsidRPr="000C0272">
              <w:rPr>
                <w:rFonts w:ascii="GHEA Grapalat" w:eastAsia="Times New Roman" w:hAnsi="GHEA Grapalat" w:cs="Arial"/>
                <w:color w:val="000000"/>
                <w:sz w:val="18"/>
                <w:szCs w:val="18"/>
              </w:rPr>
              <w:t xml:space="preserve"> </w:t>
            </w:r>
          </w:p>
        </w:tc>
        <w:tc>
          <w:tcPr>
            <w:tcW w:w="5400" w:type="dxa"/>
            <w:tcBorders>
              <w:top w:val="nil"/>
              <w:left w:val="nil"/>
              <w:bottom w:val="single" w:sz="4" w:space="0" w:color="BFBFBF"/>
              <w:right w:val="single" w:sz="4" w:space="0" w:color="BFBFBF"/>
            </w:tcBorders>
            <w:shd w:val="clear" w:color="000000" w:fill="F4F3EC"/>
            <w:vAlign w:val="center"/>
            <w:hideMark/>
          </w:tcPr>
          <w:p w14:paraId="047E9666" w14:textId="7B6743F1" w:rsidR="00352335" w:rsidRPr="000C0272" w:rsidRDefault="004914CD" w:rsidP="004914CD">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Based on</w:t>
            </w:r>
            <w:r w:rsidR="00D03A85" w:rsidRPr="000C0272">
              <w:rPr>
                <w:rFonts w:ascii="GHEA Grapalat" w:eastAsia="Times New Roman" w:hAnsi="GHEA Grapalat" w:cs="Arial"/>
                <w:sz w:val="18"/>
                <w:szCs w:val="18"/>
              </w:rPr>
              <w:t xml:space="preserve"> the</w:t>
            </w:r>
            <w:r w:rsidRPr="000C0272">
              <w:rPr>
                <w:rFonts w:ascii="GHEA Grapalat" w:eastAsia="Times New Roman" w:hAnsi="GHEA Grapalat" w:cs="Arial"/>
                <w:sz w:val="18"/>
                <w:szCs w:val="18"/>
              </w:rPr>
              <w:t xml:space="preserve"> Energy balance </w:t>
            </w:r>
          </w:p>
        </w:tc>
        <w:tc>
          <w:tcPr>
            <w:tcW w:w="1137" w:type="dxa"/>
            <w:tcBorders>
              <w:top w:val="nil"/>
              <w:left w:val="nil"/>
              <w:bottom w:val="single" w:sz="4" w:space="0" w:color="BFBFBF"/>
              <w:right w:val="single" w:sz="4" w:space="0" w:color="BFBFBF"/>
            </w:tcBorders>
            <w:shd w:val="clear" w:color="000000" w:fill="F4F3EC"/>
            <w:vAlign w:val="center"/>
            <w:hideMark/>
          </w:tcPr>
          <w:p w14:paraId="63DDCC96" w14:textId="77777777"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2,307.0</w:t>
            </w:r>
          </w:p>
        </w:tc>
        <w:tc>
          <w:tcPr>
            <w:tcW w:w="1137" w:type="dxa"/>
            <w:tcBorders>
              <w:top w:val="nil"/>
              <w:left w:val="nil"/>
              <w:bottom w:val="single" w:sz="4" w:space="0" w:color="BFBFBF"/>
              <w:right w:val="single" w:sz="4" w:space="0" w:color="BFBFBF"/>
            </w:tcBorders>
            <w:shd w:val="clear" w:color="000000" w:fill="F4F3EC"/>
            <w:vAlign w:val="center"/>
            <w:hideMark/>
          </w:tcPr>
          <w:p w14:paraId="4EFE8BFB" w14:textId="77777777"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2,118.7</w:t>
            </w:r>
          </w:p>
        </w:tc>
      </w:tr>
      <w:tr w:rsidR="006021EC" w:rsidRPr="000C0272" w14:paraId="2C788CB5" w14:textId="77777777" w:rsidTr="00352335">
        <w:trPr>
          <w:trHeight w:val="540"/>
        </w:trPr>
        <w:tc>
          <w:tcPr>
            <w:tcW w:w="528" w:type="dxa"/>
            <w:tcBorders>
              <w:top w:val="nil"/>
              <w:left w:val="single" w:sz="4" w:space="0" w:color="BFBFBF"/>
              <w:bottom w:val="single" w:sz="4" w:space="0" w:color="BFBFBF"/>
              <w:right w:val="single" w:sz="4" w:space="0" w:color="BFBFBF"/>
            </w:tcBorders>
            <w:shd w:val="clear" w:color="auto" w:fill="auto"/>
            <w:noWrap/>
            <w:vAlign w:val="center"/>
            <w:hideMark/>
          </w:tcPr>
          <w:p w14:paraId="222AEE7B" w14:textId="77777777" w:rsidR="00352335" w:rsidRPr="000C0272" w:rsidRDefault="00352335"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5.1</w:t>
            </w:r>
          </w:p>
        </w:tc>
        <w:tc>
          <w:tcPr>
            <w:tcW w:w="4977" w:type="dxa"/>
            <w:tcBorders>
              <w:top w:val="nil"/>
              <w:left w:val="nil"/>
              <w:bottom w:val="single" w:sz="4" w:space="0" w:color="BFBFBF"/>
              <w:right w:val="single" w:sz="4" w:space="0" w:color="BFBFBF"/>
            </w:tcBorders>
            <w:shd w:val="clear" w:color="auto" w:fill="auto"/>
            <w:vAlign w:val="center"/>
            <w:hideMark/>
          </w:tcPr>
          <w:p w14:paraId="640BB95A" w14:textId="3948902F" w:rsidR="00352335" w:rsidRPr="000C0272" w:rsidRDefault="00E47509" w:rsidP="00E47509">
            <w:pPr>
              <w:spacing w:after="0" w:line="240" w:lineRule="auto"/>
              <w:ind w:firstLineChars="100" w:firstLine="2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 xml:space="preserve">Available capacity for final energy consumption, per capita </w:t>
            </w:r>
          </w:p>
        </w:tc>
        <w:tc>
          <w:tcPr>
            <w:tcW w:w="1800" w:type="dxa"/>
            <w:tcBorders>
              <w:top w:val="nil"/>
              <w:left w:val="nil"/>
              <w:bottom w:val="single" w:sz="4" w:space="0" w:color="BFBFBF"/>
              <w:right w:val="single" w:sz="4" w:space="0" w:color="BFBFBF"/>
            </w:tcBorders>
            <w:shd w:val="clear" w:color="auto" w:fill="auto"/>
            <w:vAlign w:val="center"/>
            <w:hideMark/>
          </w:tcPr>
          <w:p w14:paraId="30D29547" w14:textId="0C0973C8" w:rsidR="00352335" w:rsidRPr="000C0272" w:rsidRDefault="00DA2062" w:rsidP="001260BD">
            <w:pPr>
              <w:spacing w:after="0" w:line="240" w:lineRule="auto"/>
              <w:jc w:val="center"/>
              <w:rPr>
                <w:rFonts w:ascii="GHEA Grapalat" w:eastAsia="Times New Roman" w:hAnsi="GHEA Grapalat" w:cs="Arial"/>
                <w:color w:val="000000"/>
                <w:sz w:val="18"/>
                <w:szCs w:val="18"/>
              </w:rPr>
            </w:pPr>
            <w:r w:rsidRPr="000C0272">
              <w:rPr>
                <w:rFonts w:ascii="GHEA Grapalat" w:eastAsia="Times New Roman" w:hAnsi="GHEA Grapalat" w:cs="Arial"/>
                <w:color w:val="000000"/>
                <w:sz w:val="18"/>
                <w:szCs w:val="18"/>
              </w:rPr>
              <w:t xml:space="preserve">toe </w:t>
            </w:r>
          </w:p>
        </w:tc>
        <w:tc>
          <w:tcPr>
            <w:tcW w:w="5400" w:type="dxa"/>
            <w:tcBorders>
              <w:top w:val="nil"/>
              <w:left w:val="nil"/>
              <w:bottom w:val="single" w:sz="4" w:space="0" w:color="BFBFBF"/>
              <w:right w:val="single" w:sz="4" w:space="0" w:color="BFBFBF"/>
            </w:tcBorders>
            <w:shd w:val="clear" w:color="auto" w:fill="auto"/>
            <w:vAlign w:val="center"/>
            <w:hideMark/>
          </w:tcPr>
          <w:p w14:paraId="19B587A2" w14:textId="7AB7BA40" w:rsidR="00352335" w:rsidRPr="000C0272" w:rsidRDefault="004914CD" w:rsidP="004914CD">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Available amount for final energy consumption (toe)/ stable population (people, average annual)</w:t>
            </w:r>
            <w:r w:rsidR="00AF6868" w:rsidRPr="000C0272">
              <w:rPr>
                <w:rFonts w:ascii="GHEA Grapalat" w:eastAsia="Times New Roman" w:hAnsi="GHEA Grapalat" w:cs="Arial"/>
                <w:sz w:val="18"/>
                <w:szCs w:val="18"/>
              </w:rPr>
              <w:t xml:space="preserve"> </w:t>
            </w:r>
          </w:p>
        </w:tc>
        <w:tc>
          <w:tcPr>
            <w:tcW w:w="1137" w:type="dxa"/>
            <w:tcBorders>
              <w:top w:val="nil"/>
              <w:left w:val="nil"/>
              <w:bottom w:val="single" w:sz="4" w:space="0" w:color="BFBFBF"/>
              <w:right w:val="single" w:sz="4" w:space="0" w:color="BFBFBF"/>
            </w:tcBorders>
            <w:shd w:val="clear" w:color="auto" w:fill="auto"/>
            <w:vAlign w:val="center"/>
            <w:hideMark/>
          </w:tcPr>
          <w:p w14:paraId="1DA9B684" w14:textId="77777777"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0.769</w:t>
            </w:r>
          </w:p>
        </w:tc>
        <w:tc>
          <w:tcPr>
            <w:tcW w:w="1137" w:type="dxa"/>
            <w:tcBorders>
              <w:top w:val="nil"/>
              <w:left w:val="nil"/>
              <w:bottom w:val="single" w:sz="4" w:space="0" w:color="BFBFBF"/>
              <w:right w:val="single" w:sz="4" w:space="0" w:color="BFBFBF"/>
            </w:tcBorders>
            <w:shd w:val="clear" w:color="auto" w:fill="auto"/>
            <w:vAlign w:val="center"/>
            <w:hideMark/>
          </w:tcPr>
          <w:p w14:paraId="12CBB8AD" w14:textId="77777777"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0.710</w:t>
            </w:r>
          </w:p>
        </w:tc>
      </w:tr>
      <w:tr w:rsidR="006021EC" w:rsidRPr="000C0272" w14:paraId="71553EEB" w14:textId="77777777" w:rsidTr="00352335">
        <w:trPr>
          <w:trHeight w:val="1350"/>
        </w:trPr>
        <w:tc>
          <w:tcPr>
            <w:tcW w:w="528" w:type="dxa"/>
            <w:tcBorders>
              <w:top w:val="nil"/>
              <w:left w:val="single" w:sz="4" w:space="0" w:color="BFBFBF"/>
              <w:bottom w:val="single" w:sz="4" w:space="0" w:color="BFBFBF"/>
              <w:right w:val="single" w:sz="4" w:space="0" w:color="BFBFBF"/>
            </w:tcBorders>
            <w:shd w:val="clear" w:color="auto" w:fill="auto"/>
            <w:noWrap/>
            <w:vAlign w:val="center"/>
            <w:hideMark/>
          </w:tcPr>
          <w:p w14:paraId="27BAB6A6" w14:textId="77777777" w:rsidR="00352335" w:rsidRPr="000C0272" w:rsidRDefault="00352335"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5.2</w:t>
            </w:r>
          </w:p>
        </w:tc>
        <w:tc>
          <w:tcPr>
            <w:tcW w:w="4977" w:type="dxa"/>
            <w:tcBorders>
              <w:top w:val="nil"/>
              <w:left w:val="nil"/>
              <w:bottom w:val="single" w:sz="4" w:space="0" w:color="BFBFBF"/>
              <w:right w:val="single" w:sz="4" w:space="0" w:color="BFBFBF"/>
            </w:tcBorders>
            <w:shd w:val="clear" w:color="auto" w:fill="auto"/>
            <w:vAlign w:val="center"/>
            <w:hideMark/>
          </w:tcPr>
          <w:p w14:paraId="40FDCF4D" w14:textId="620C20DC" w:rsidR="00352335" w:rsidRPr="000C0272" w:rsidRDefault="00E47509" w:rsidP="00E47509">
            <w:pPr>
              <w:spacing w:after="0" w:line="240" w:lineRule="auto"/>
              <w:ind w:firstLineChars="100" w:firstLine="200"/>
              <w:rPr>
                <w:rFonts w:ascii="GHEA Grapalat" w:eastAsia="Times New Roman" w:hAnsi="GHEA Grapalat" w:cs="Arial"/>
                <w:sz w:val="20"/>
                <w:szCs w:val="20"/>
              </w:rPr>
            </w:pPr>
            <w:r w:rsidRPr="000C0272">
              <w:rPr>
                <w:rFonts w:ascii="GHEA Grapalat" w:eastAsia="Times New Roman" w:hAnsi="GHEA Grapalat" w:cs="Arial"/>
                <w:sz w:val="20"/>
                <w:szCs w:val="20"/>
              </w:rPr>
              <w:t xml:space="preserve">Energy saving in the final consumption </w:t>
            </w:r>
          </w:p>
        </w:tc>
        <w:tc>
          <w:tcPr>
            <w:tcW w:w="1800" w:type="dxa"/>
            <w:tcBorders>
              <w:top w:val="nil"/>
              <w:left w:val="nil"/>
              <w:bottom w:val="single" w:sz="4" w:space="0" w:color="BFBFBF"/>
              <w:right w:val="single" w:sz="4" w:space="0" w:color="BFBFBF"/>
            </w:tcBorders>
            <w:shd w:val="clear" w:color="auto" w:fill="auto"/>
            <w:vAlign w:val="center"/>
            <w:hideMark/>
          </w:tcPr>
          <w:p w14:paraId="6406A45F" w14:textId="7ABA7239" w:rsidR="00352335" w:rsidRPr="000C0272" w:rsidRDefault="00DA2062" w:rsidP="00DA2062">
            <w:pPr>
              <w:spacing w:after="0" w:line="240" w:lineRule="auto"/>
              <w:jc w:val="center"/>
              <w:rPr>
                <w:rFonts w:ascii="GHEA Grapalat" w:eastAsia="Times New Roman" w:hAnsi="GHEA Grapalat" w:cs="Arial"/>
                <w:color w:val="000000"/>
                <w:sz w:val="18"/>
                <w:szCs w:val="18"/>
              </w:rPr>
            </w:pPr>
            <w:r w:rsidRPr="000C0272">
              <w:rPr>
                <w:rFonts w:ascii="GHEA Grapalat" w:eastAsia="Times New Roman" w:hAnsi="GHEA Grapalat" w:cs="Arial"/>
                <w:color w:val="000000"/>
                <w:sz w:val="18"/>
                <w:szCs w:val="18"/>
              </w:rPr>
              <w:t>%, compared to last year</w:t>
            </w:r>
          </w:p>
        </w:tc>
        <w:tc>
          <w:tcPr>
            <w:tcW w:w="5400" w:type="dxa"/>
            <w:tcBorders>
              <w:top w:val="nil"/>
              <w:left w:val="nil"/>
              <w:bottom w:val="single" w:sz="4" w:space="0" w:color="BFBFBF"/>
              <w:right w:val="single" w:sz="4" w:space="0" w:color="BFBFBF"/>
            </w:tcBorders>
            <w:shd w:val="clear" w:color="auto" w:fill="auto"/>
            <w:vAlign w:val="center"/>
            <w:hideMark/>
          </w:tcPr>
          <w:p w14:paraId="6DDCC3D3" w14:textId="481A464C" w:rsidR="00352335" w:rsidRPr="000C0272" w:rsidRDefault="00EC1EDA" w:rsidP="00EC1EDA">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Indicator which is calculated dividing available final consumption (</w:t>
            </w:r>
            <w:proofErr w:type="spellStart"/>
            <w:r w:rsidRPr="000C0272">
              <w:rPr>
                <w:rFonts w:ascii="GHEA Grapalat" w:eastAsia="Times New Roman" w:hAnsi="GHEA Grapalat" w:cs="Arial"/>
                <w:sz w:val="18"/>
                <w:szCs w:val="18"/>
              </w:rPr>
              <w:t>ktoe</w:t>
            </w:r>
            <w:proofErr w:type="spellEnd"/>
            <w:r w:rsidRPr="000C0272">
              <w:rPr>
                <w:rFonts w:ascii="GHEA Grapalat" w:eastAsia="Times New Roman" w:hAnsi="GHEA Grapalat" w:cs="Arial"/>
                <w:sz w:val="18"/>
                <w:szCs w:val="18"/>
              </w:rPr>
              <w:t>) of the current year by that of the previous year and multiplied by (-1) which is expressed in percentage afterwards. In case of symbol (+), the indicator points out reduction or saving in consumption.</w:t>
            </w:r>
            <w:r w:rsidR="00AF6868" w:rsidRPr="000C0272">
              <w:rPr>
                <w:rFonts w:ascii="GHEA Grapalat" w:eastAsia="Times New Roman" w:hAnsi="GHEA Grapalat" w:cs="Arial"/>
                <w:sz w:val="18"/>
                <w:szCs w:val="18"/>
              </w:rPr>
              <w:t xml:space="preserve"> </w:t>
            </w:r>
          </w:p>
        </w:tc>
        <w:tc>
          <w:tcPr>
            <w:tcW w:w="1137" w:type="dxa"/>
            <w:tcBorders>
              <w:top w:val="nil"/>
              <w:left w:val="nil"/>
              <w:bottom w:val="single" w:sz="4" w:space="0" w:color="BFBFBF"/>
              <w:right w:val="single" w:sz="4" w:space="0" w:color="BFBFBF"/>
            </w:tcBorders>
            <w:shd w:val="clear" w:color="auto" w:fill="auto"/>
            <w:vAlign w:val="center"/>
            <w:hideMark/>
          </w:tcPr>
          <w:p w14:paraId="6221240A" w14:textId="77777777"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-2.8</w:t>
            </w:r>
          </w:p>
        </w:tc>
        <w:tc>
          <w:tcPr>
            <w:tcW w:w="1137" w:type="dxa"/>
            <w:tcBorders>
              <w:top w:val="nil"/>
              <w:left w:val="nil"/>
              <w:bottom w:val="single" w:sz="4" w:space="0" w:color="BFBFBF"/>
              <w:right w:val="single" w:sz="4" w:space="0" w:color="BFBFBF"/>
            </w:tcBorders>
            <w:shd w:val="clear" w:color="auto" w:fill="auto"/>
            <w:vAlign w:val="center"/>
            <w:hideMark/>
          </w:tcPr>
          <w:p w14:paraId="2C70756A" w14:textId="77777777"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8.2</w:t>
            </w:r>
          </w:p>
        </w:tc>
      </w:tr>
      <w:tr w:rsidR="006021EC" w:rsidRPr="000C0272" w14:paraId="4EEC3410" w14:textId="77777777" w:rsidTr="00352335">
        <w:trPr>
          <w:trHeight w:val="810"/>
        </w:trPr>
        <w:tc>
          <w:tcPr>
            <w:tcW w:w="528" w:type="dxa"/>
            <w:tcBorders>
              <w:top w:val="nil"/>
              <w:left w:val="single" w:sz="4" w:space="0" w:color="BFBFBF"/>
              <w:bottom w:val="single" w:sz="4" w:space="0" w:color="BFBFBF"/>
              <w:right w:val="single" w:sz="4" w:space="0" w:color="BFBFBF"/>
            </w:tcBorders>
            <w:shd w:val="clear" w:color="000000" w:fill="F4F3EC"/>
            <w:noWrap/>
            <w:vAlign w:val="center"/>
            <w:hideMark/>
          </w:tcPr>
          <w:p w14:paraId="6E5BAE49" w14:textId="77777777" w:rsidR="00352335" w:rsidRPr="000C0272" w:rsidRDefault="00352335"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6</w:t>
            </w:r>
          </w:p>
        </w:tc>
        <w:tc>
          <w:tcPr>
            <w:tcW w:w="4977" w:type="dxa"/>
            <w:tcBorders>
              <w:top w:val="nil"/>
              <w:left w:val="nil"/>
              <w:bottom w:val="single" w:sz="4" w:space="0" w:color="BFBFBF"/>
              <w:right w:val="single" w:sz="4" w:space="0" w:color="BFBFBF"/>
            </w:tcBorders>
            <w:shd w:val="clear" w:color="000000" w:fill="F4F3EC"/>
            <w:vAlign w:val="center"/>
            <w:hideMark/>
          </w:tcPr>
          <w:p w14:paraId="4E3A1C88" w14:textId="2782FEB7" w:rsidR="00352335" w:rsidRPr="000C0272" w:rsidRDefault="00E47509" w:rsidP="00E47509">
            <w:pPr>
              <w:spacing w:after="0" w:line="240" w:lineRule="auto"/>
              <w:ind w:firstLineChars="100" w:firstLine="2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Weighted losses in energy distribution and transmission</w:t>
            </w:r>
            <w:r w:rsidR="00AF6868" w:rsidRPr="000C0272">
              <w:rPr>
                <w:rFonts w:ascii="GHEA Grapalat" w:eastAsia="Times New Roman" w:hAnsi="GHEA Grapalat" w:cs="Arial"/>
                <w:color w:val="000000"/>
                <w:sz w:val="20"/>
                <w:szCs w:val="20"/>
              </w:rPr>
              <w:t xml:space="preserve"> </w:t>
            </w:r>
          </w:p>
        </w:tc>
        <w:tc>
          <w:tcPr>
            <w:tcW w:w="1800" w:type="dxa"/>
            <w:tcBorders>
              <w:top w:val="nil"/>
              <w:left w:val="nil"/>
              <w:bottom w:val="single" w:sz="4" w:space="0" w:color="BFBFBF"/>
              <w:right w:val="single" w:sz="4" w:space="0" w:color="BFBFBF"/>
            </w:tcBorders>
            <w:shd w:val="clear" w:color="000000" w:fill="F4F3EC"/>
            <w:vAlign w:val="center"/>
            <w:hideMark/>
          </w:tcPr>
          <w:p w14:paraId="26656A8B" w14:textId="3944A399" w:rsidR="00352335" w:rsidRPr="000C0272" w:rsidRDefault="00352335" w:rsidP="00AA0AC5">
            <w:pPr>
              <w:spacing w:after="0" w:line="240" w:lineRule="auto"/>
              <w:jc w:val="center"/>
              <w:rPr>
                <w:rFonts w:ascii="GHEA Grapalat" w:eastAsia="Times New Roman" w:hAnsi="GHEA Grapalat" w:cs="Arial"/>
                <w:color w:val="000000"/>
                <w:sz w:val="18"/>
                <w:szCs w:val="18"/>
              </w:rPr>
            </w:pPr>
            <w:r w:rsidRPr="000C0272">
              <w:rPr>
                <w:rFonts w:ascii="GHEA Grapalat" w:eastAsia="Times New Roman" w:hAnsi="GHEA Grapalat" w:cs="Arial"/>
                <w:color w:val="000000"/>
                <w:sz w:val="18"/>
                <w:szCs w:val="18"/>
              </w:rPr>
              <w:t xml:space="preserve">%, </w:t>
            </w:r>
            <w:r w:rsidR="00AA0AC5" w:rsidRPr="000C0272">
              <w:rPr>
                <w:rFonts w:ascii="GHEA Grapalat" w:eastAsia="Times New Roman" w:hAnsi="GHEA Grapalat" w:cs="Arial"/>
                <w:color w:val="000000"/>
                <w:sz w:val="18"/>
                <w:szCs w:val="18"/>
              </w:rPr>
              <w:t xml:space="preserve">against the final energy consumption </w:t>
            </w:r>
          </w:p>
        </w:tc>
        <w:tc>
          <w:tcPr>
            <w:tcW w:w="5400" w:type="dxa"/>
            <w:tcBorders>
              <w:top w:val="nil"/>
              <w:left w:val="nil"/>
              <w:bottom w:val="single" w:sz="4" w:space="0" w:color="BFBFBF"/>
              <w:right w:val="single" w:sz="4" w:space="0" w:color="BFBFBF"/>
            </w:tcBorders>
            <w:shd w:val="clear" w:color="000000" w:fill="F4F3EC"/>
            <w:vAlign w:val="center"/>
            <w:hideMark/>
          </w:tcPr>
          <w:p w14:paraId="1BB527DF" w14:textId="11D19B46" w:rsidR="00352335" w:rsidRPr="000C0272" w:rsidRDefault="000979C2" w:rsidP="000979C2">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Energy losses in distribution and transmission (</w:t>
            </w:r>
            <w:proofErr w:type="spellStart"/>
            <w:r w:rsidRPr="000C0272">
              <w:rPr>
                <w:rFonts w:ascii="GHEA Grapalat" w:eastAsia="Times New Roman" w:hAnsi="GHEA Grapalat" w:cs="Arial"/>
                <w:sz w:val="18"/>
                <w:szCs w:val="18"/>
              </w:rPr>
              <w:t>ktoe</w:t>
            </w:r>
            <w:proofErr w:type="spellEnd"/>
            <w:r w:rsidRPr="000C0272">
              <w:rPr>
                <w:rFonts w:ascii="GHEA Grapalat" w:eastAsia="Times New Roman" w:hAnsi="GHEA Grapalat" w:cs="Arial"/>
                <w:sz w:val="18"/>
                <w:szCs w:val="18"/>
              </w:rPr>
              <w:t>)/ available amount for final energy consumption (</w:t>
            </w:r>
            <w:proofErr w:type="spellStart"/>
            <w:r w:rsidRPr="000C0272">
              <w:rPr>
                <w:rFonts w:ascii="GHEA Grapalat" w:eastAsia="Times New Roman" w:hAnsi="GHEA Grapalat" w:cs="Arial"/>
                <w:sz w:val="18"/>
                <w:szCs w:val="18"/>
              </w:rPr>
              <w:t>ktoe</w:t>
            </w:r>
            <w:proofErr w:type="spellEnd"/>
            <w:r w:rsidRPr="000C0272">
              <w:rPr>
                <w:rFonts w:ascii="GHEA Grapalat" w:eastAsia="Times New Roman" w:hAnsi="GHEA Grapalat" w:cs="Arial"/>
                <w:sz w:val="18"/>
                <w:szCs w:val="18"/>
              </w:rPr>
              <w:t>) expressed in percentage</w:t>
            </w:r>
            <w:r w:rsidR="00AF6868" w:rsidRPr="000C0272">
              <w:rPr>
                <w:rFonts w:ascii="GHEA Grapalat" w:eastAsia="Times New Roman" w:hAnsi="GHEA Grapalat" w:cs="Arial"/>
                <w:sz w:val="18"/>
                <w:szCs w:val="18"/>
              </w:rPr>
              <w:t xml:space="preserve"> </w:t>
            </w:r>
          </w:p>
        </w:tc>
        <w:tc>
          <w:tcPr>
            <w:tcW w:w="1137" w:type="dxa"/>
            <w:tcBorders>
              <w:top w:val="nil"/>
              <w:left w:val="nil"/>
              <w:bottom w:val="single" w:sz="4" w:space="0" w:color="BFBFBF"/>
              <w:right w:val="single" w:sz="4" w:space="0" w:color="BFBFBF"/>
            </w:tcBorders>
            <w:shd w:val="clear" w:color="000000" w:fill="F4F3EC"/>
            <w:vAlign w:val="center"/>
            <w:hideMark/>
          </w:tcPr>
          <w:p w14:paraId="58ACF65E" w14:textId="77777777"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7.8</w:t>
            </w:r>
          </w:p>
        </w:tc>
        <w:tc>
          <w:tcPr>
            <w:tcW w:w="1137" w:type="dxa"/>
            <w:tcBorders>
              <w:top w:val="nil"/>
              <w:left w:val="nil"/>
              <w:bottom w:val="single" w:sz="4" w:space="0" w:color="BFBFBF"/>
              <w:right w:val="single" w:sz="4" w:space="0" w:color="BFBFBF"/>
            </w:tcBorders>
            <w:shd w:val="clear" w:color="000000" w:fill="F4F3EC"/>
            <w:vAlign w:val="center"/>
            <w:hideMark/>
          </w:tcPr>
          <w:p w14:paraId="7E744E49" w14:textId="6CE5D928"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8.5</w:t>
            </w:r>
          </w:p>
        </w:tc>
      </w:tr>
      <w:tr w:rsidR="006021EC" w:rsidRPr="000C0272" w14:paraId="171D9E3B" w14:textId="77777777" w:rsidTr="00352335">
        <w:trPr>
          <w:trHeight w:val="1080"/>
        </w:trPr>
        <w:tc>
          <w:tcPr>
            <w:tcW w:w="528" w:type="dxa"/>
            <w:tcBorders>
              <w:top w:val="nil"/>
              <w:left w:val="single" w:sz="4" w:space="0" w:color="BFBFBF"/>
              <w:bottom w:val="single" w:sz="4" w:space="0" w:color="BFBFBF"/>
              <w:right w:val="single" w:sz="4" w:space="0" w:color="BFBFBF"/>
            </w:tcBorders>
            <w:shd w:val="clear" w:color="auto" w:fill="auto"/>
            <w:noWrap/>
            <w:vAlign w:val="center"/>
            <w:hideMark/>
          </w:tcPr>
          <w:p w14:paraId="5696393B" w14:textId="77777777" w:rsidR="00352335" w:rsidRPr="000C0272" w:rsidRDefault="00352335"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6.1</w:t>
            </w:r>
          </w:p>
        </w:tc>
        <w:tc>
          <w:tcPr>
            <w:tcW w:w="4977" w:type="dxa"/>
            <w:tcBorders>
              <w:top w:val="nil"/>
              <w:left w:val="nil"/>
              <w:bottom w:val="single" w:sz="4" w:space="0" w:color="BFBFBF"/>
              <w:right w:val="single" w:sz="4" w:space="0" w:color="BFBFBF"/>
            </w:tcBorders>
            <w:shd w:val="clear" w:color="auto" w:fill="auto"/>
            <w:vAlign w:val="center"/>
            <w:hideMark/>
          </w:tcPr>
          <w:p w14:paraId="5C1E6A18" w14:textId="67B72E99" w:rsidR="00352335" w:rsidRPr="000C0272" w:rsidRDefault="00E47509" w:rsidP="00E47509">
            <w:pPr>
              <w:spacing w:after="0" w:line="240" w:lineRule="auto"/>
              <w:ind w:firstLineChars="100" w:firstLine="2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 xml:space="preserve">Weighted losses of the electricity </w:t>
            </w:r>
          </w:p>
        </w:tc>
        <w:tc>
          <w:tcPr>
            <w:tcW w:w="1800" w:type="dxa"/>
            <w:tcBorders>
              <w:top w:val="nil"/>
              <w:left w:val="nil"/>
              <w:bottom w:val="single" w:sz="4" w:space="0" w:color="BFBFBF"/>
              <w:right w:val="single" w:sz="4" w:space="0" w:color="BFBFBF"/>
            </w:tcBorders>
            <w:shd w:val="clear" w:color="auto" w:fill="auto"/>
            <w:vAlign w:val="center"/>
            <w:hideMark/>
          </w:tcPr>
          <w:p w14:paraId="15D8F682" w14:textId="34836264" w:rsidR="00352335" w:rsidRPr="000C0272" w:rsidRDefault="00352335" w:rsidP="00AA0AC5">
            <w:pPr>
              <w:spacing w:after="0" w:line="240" w:lineRule="auto"/>
              <w:jc w:val="center"/>
              <w:rPr>
                <w:rFonts w:ascii="GHEA Grapalat" w:eastAsia="Times New Roman" w:hAnsi="GHEA Grapalat" w:cs="Arial"/>
                <w:color w:val="000000"/>
                <w:sz w:val="18"/>
                <w:szCs w:val="18"/>
              </w:rPr>
            </w:pPr>
            <w:r w:rsidRPr="000C0272">
              <w:rPr>
                <w:rFonts w:ascii="GHEA Grapalat" w:eastAsia="Times New Roman" w:hAnsi="GHEA Grapalat" w:cs="Arial"/>
                <w:color w:val="000000"/>
                <w:sz w:val="18"/>
                <w:szCs w:val="18"/>
              </w:rPr>
              <w:t xml:space="preserve">%, </w:t>
            </w:r>
            <w:r w:rsidR="00AA0AC5" w:rsidRPr="000C0272">
              <w:rPr>
                <w:rFonts w:ascii="GHEA Grapalat" w:eastAsia="Times New Roman" w:hAnsi="GHEA Grapalat" w:cs="Arial"/>
                <w:color w:val="000000"/>
                <w:sz w:val="18"/>
                <w:szCs w:val="18"/>
              </w:rPr>
              <w:t xml:space="preserve">against the final electricity consumption </w:t>
            </w:r>
          </w:p>
        </w:tc>
        <w:tc>
          <w:tcPr>
            <w:tcW w:w="5400" w:type="dxa"/>
            <w:tcBorders>
              <w:top w:val="nil"/>
              <w:left w:val="nil"/>
              <w:bottom w:val="single" w:sz="4" w:space="0" w:color="BFBFBF"/>
              <w:right w:val="single" w:sz="4" w:space="0" w:color="BFBFBF"/>
            </w:tcBorders>
            <w:shd w:val="clear" w:color="auto" w:fill="auto"/>
            <w:vAlign w:val="center"/>
            <w:hideMark/>
          </w:tcPr>
          <w:p w14:paraId="3F75A042" w14:textId="45D797CA" w:rsidR="00352335" w:rsidRPr="000C0272" w:rsidRDefault="000979C2" w:rsidP="000979C2">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Electricity losses in distribution and transmission (</w:t>
            </w:r>
            <w:proofErr w:type="spellStart"/>
            <w:r w:rsidRPr="000C0272">
              <w:rPr>
                <w:rFonts w:ascii="GHEA Grapalat" w:eastAsia="Times New Roman" w:hAnsi="GHEA Grapalat" w:cs="Arial"/>
                <w:sz w:val="18"/>
                <w:szCs w:val="18"/>
              </w:rPr>
              <w:t>ktoe</w:t>
            </w:r>
            <w:proofErr w:type="spellEnd"/>
            <w:r w:rsidRPr="000C0272">
              <w:rPr>
                <w:rFonts w:ascii="GHEA Grapalat" w:eastAsia="Times New Roman" w:hAnsi="GHEA Grapalat" w:cs="Arial"/>
                <w:sz w:val="18"/>
                <w:szCs w:val="18"/>
              </w:rPr>
              <w:t>)/ available amount for final electricity consumption (</w:t>
            </w:r>
            <w:proofErr w:type="spellStart"/>
            <w:r w:rsidRPr="000C0272">
              <w:rPr>
                <w:rFonts w:ascii="GHEA Grapalat" w:eastAsia="Times New Roman" w:hAnsi="GHEA Grapalat" w:cs="Arial"/>
                <w:sz w:val="18"/>
                <w:szCs w:val="18"/>
              </w:rPr>
              <w:t>ktoe</w:t>
            </w:r>
            <w:proofErr w:type="spellEnd"/>
            <w:r w:rsidRPr="000C0272">
              <w:rPr>
                <w:rFonts w:ascii="GHEA Grapalat" w:eastAsia="Times New Roman" w:hAnsi="GHEA Grapalat" w:cs="Arial"/>
                <w:sz w:val="18"/>
                <w:szCs w:val="18"/>
              </w:rPr>
              <w:t>) expressed in percentage</w:t>
            </w:r>
            <w:r w:rsidR="00AF6868" w:rsidRPr="000C0272">
              <w:rPr>
                <w:rFonts w:ascii="GHEA Grapalat" w:eastAsia="Times New Roman" w:hAnsi="GHEA Grapalat" w:cs="Arial"/>
                <w:sz w:val="18"/>
                <w:szCs w:val="18"/>
              </w:rPr>
              <w:t xml:space="preserve"> </w:t>
            </w:r>
          </w:p>
        </w:tc>
        <w:tc>
          <w:tcPr>
            <w:tcW w:w="1137" w:type="dxa"/>
            <w:tcBorders>
              <w:top w:val="nil"/>
              <w:left w:val="nil"/>
              <w:bottom w:val="single" w:sz="4" w:space="0" w:color="BFBFBF"/>
              <w:right w:val="single" w:sz="4" w:space="0" w:color="BFBFBF"/>
            </w:tcBorders>
            <w:shd w:val="clear" w:color="auto" w:fill="auto"/>
            <w:vAlign w:val="center"/>
            <w:hideMark/>
          </w:tcPr>
          <w:p w14:paraId="2E8F600A" w14:textId="77777777"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15.1</w:t>
            </w:r>
          </w:p>
        </w:tc>
        <w:tc>
          <w:tcPr>
            <w:tcW w:w="1137" w:type="dxa"/>
            <w:tcBorders>
              <w:top w:val="nil"/>
              <w:left w:val="nil"/>
              <w:bottom w:val="single" w:sz="4" w:space="0" w:color="BFBFBF"/>
              <w:right w:val="single" w:sz="4" w:space="0" w:color="BFBFBF"/>
            </w:tcBorders>
            <w:shd w:val="clear" w:color="auto" w:fill="auto"/>
            <w:vAlign w:val="center"/>
            <w:hideMark/>
          </w:tcPr>
          <w:p w14:paraId="4D642CF5" w14:textId="48C8C2CD"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13.2</w:t>
            </w:r>
          </w:p>
        </w:tc>
      </w:tr>
      <w:tr w:rsidR="006021EC" w:rsidRPr="000C0272" w14:paraId="49A5A871" w14:textId="77777777" w:rsidTr="00352335">
        <w:trPr>
          <w:trHeight w:val="810"/>
        </w:trPr>
        <w:tc>
          <w:tcPr>
            <w:tcW w:w="528" w:type="dxa"/>
            <w:tcBorders>
              <w:top w:val="nil"/>
              <w:left w:val="single" w:sz="4" w:space="0" w:color="BFBFBF"/>
              <w:bottom w:val="single" w:sz="4" w:space="0" w:color="BFBFBF"/>
              <w:right w:val="single" w:sz="4" w:space="0" w:color="BFBFBF"/>
            </w:tcBorders>
            <w:shd w:val="clear" w:color="auto" w:fill="auto"/>
            <w:noWrap/>
            <w:vAlign w:val="center"/>
            <w:hideMark/>
          </w:tcPr>
          <w:p w14:paraId="664BEE23" w14:textId="77777777" w:rsidR="00352335" w:rsidRPr="000C0272" w:rsidRDefault="00352335"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6.2</w:t>
            </w:r>
          </w:p>
        </w:tc>
        <w:tc>
          <w:tcPr>
            <w:tcW w:w="4977" w:type="dxa"/>
            <w:tcBorders>
              <w:top w:val="nil"/>
              <w:left w:val="nil"/>
              <w:bottom w:val="single" w:sz="4" w:space="0" w:color="BFBFBF"/>
              <w:right w:val="single" w:sz="4" w:space="0" w:color="BFBFBF"/>
            </w:tcBorders>
            <w:shd w:val="clear" w:color="auto" w:fill="auto"/>
            <w:vAlign w:val="center"/>
            <w:hideMark/>
          </w:tcPr>
          <w:p w14:paraId="09FB911B" w14:textId="4A3AA72C" w:rsidR="00352335" w:rsidRPr="000C0272" w:rsidRDefault="00E47509" w:rsidP="00E47509">
            <w:pPr>
              <w:spacing w:after="0" w:line="240" w:lineRule="auto"/>
              <w:ind w:firstLineChars="100" w:firstLine="2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 xml:space="preserve">Weighted losses of the natural gas </w:t>
            </w:r>
          </w:p>
        </w:tc>
        <w:tc>
          <w:tcPr>
            <w:tcW w:w="1800" w:type="dxa"/>
            <w:tcBorders>
              <w:top w:val="nil"/>
              <w:left w:val="nil"/>
              <w:bottom w:val="single" w:sz="4" w:space="0" w:color="BFBFBF"/>
              <w:right w:val="single" w:sz="4" w:space="0" w:color="BFBFBF"/>
            </w:tcBorders>
            <w:shd w:val="clear" w:color="auto" w:fill="auto"/>
            <w:vAlign w:val="center"/>
            <w:hideMark/>
          </w:tcPr>
          <w:p w14:paraId="12FA6ADD" w14:textId="2A6055ED" w:rsidR="00352335" w:rsidRPr="000C0272" w:rsidRDefault="00352335" w:rsidP="006021EC">
            <w:pPr>
              <w:spacing w:after="0" w:line="240" w:lineRule="auto"/>
              <w:jc w:val="center"/>
              <w:rPr>
                <w:rFonts w:ascii="GHEA Grapalat" w:eastAsia="Times New Roman" w:hAnsi="GHEA Grapalat" w:cs="Arial"/>
                <w:color w:val="000000"/>
                <w:sz w:val="18"/>
                <w:szCs w:val="18"/>
              </w:rPr>
            </w:pPr>
            <w:r w:rsidRPr="000C0272">
              <w:rPr>
                <w:rFonts w:ascii="GHEA Grapalat" w:eastAsia="Times New Roman" w:hAnsi="GHEA Grapalat" w:cs="Arial"/>
                <w:color w:val="000000"/>
                <w:sz w:val="18"/>
                <w:szCs w:val="18"/>
              </w:rPr>
              <w:t xml:space="preserve">%, </w:t>
            </w:r>
            <w:r w:rsidR="006021EC" w:rsidRPr="000C0272">
              <w:rPr>
                <w:rFonts w:ascii="GHEA Grapalat" w:eastAsia="Times New Roman" w:hAnsi="GHEA Grapalat" w:cs="Arial"/>
                <w:color w:val="000000"/>
                <w:sz w:val="18"/>
                <w:szCs w:val="18"/>
              </w:rPr>
              <w:t xml:space="preserve">against the final natural gas consumption </w:t>
            </w:r>
          </w:p>
        </w:tc>
        <w:tc>
          <w:tcPr>
            <w:tcW w:w="5400" w:type="dxa"/>
            <w:tcBorders>
              <w:top w:val="nil"/>
              <w:left w:val="nil"/>
              <w:bottom w:val="single" w:sz="4" w:space="0" w:color="BFBFBF"/>
              <w:right w:val="single" w:sz="4" w:space="0" w:color="BFBFBF"/>
            </w:tcBorders>
            <w:shd w:val="clear" w:color="auto" w:fill="auto"/>
            <w:vAlign w:val="center"/>
            <w:hideMark/>
          </w:tcPr>
          <w:p w14:paraId="2BE260A6" w14:textId="0A39CCF6" w:rsidR="00352335" w:rsidRPr="000C0272" w:rsidRDefault="000979C2" w:rsidP="000979C2">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Natural gas losses in distribution and transportation (</w:t>
            </w:r>
            <w:proofErr w:type="spellStart"/>
            <w:r w:rsidRPr="000C0272">
              <w:rPr>
                <w:rFonts w:ascii="GHEA Grapalat" w:eastAsia="Times New Roman" w:hAnsi="GHEA Grapalat" w:cs="Arial"/>
                <w:sz w:val="18"/>
                <w:szCs w:val="18"/>
              </w:rPr>
              <w:t>ktoe</w:t>
            </w:r>
            <w:proofErr w:type="spellEnd"/>
            <w:r w:rsidRPr="000C0272">
              <w:rPr>
                <w:rFonts w:ascii="GHEA Grapalat" w:eastAsia="Times New Roman" w:hAnsi="GHEA Grapalat" w:cs="Arial"/>
                <w:sz w:val="18"/>
                <w:szCs w:val="18"/>
              </w:rPr>
              <w:t>)/ available amount for final natural gas consumption (</w:t>
            </w:r>
            <w:proofErr w:type="spellStart"/>
            <w:r w:rsidRPr="000C0272">
              <w:rPr>
                <w:rFonts w:ascii="GHEA Grapalat" w:eastAsia="Times New Roman" w:hAnsi="GHEA Grapalat" w:cs="Arial"/>
                <w:sz w:val="18"/>
                <w:szCs w:val="18"/>
              </w:rPr>
              <w:t>ktoe</w:t>
            </w:r>
            <w:proofErr w:type="spellEnd"/>
            <w:r w:rsidRPr="000C0272">
              <w:rPr>
                <w:rFonts w:ascii="GHEA Grapalat" w:eastAsia="Times New Roman" w:hAnsi="GHEA Grapalat" w:cs="Arial"/>
                <w:sz w:val="18"/>
                <w:szCs w:val="18"/>
              </w:rPr>
              <w:t>) expressed in percentage</w:t>
            </w:r>
            <w:r w:rsidR="00AF6868" w:rsidRPr="000C0272">
              <w:rPr>
                <w:rFonts w:ascii="GHEA Grapalat" w:eastAsia="Times New Roman" w:hAnsi="GHEA Grapalat" w:cs="Arial"/>
                <w:sz w:val="18"/>
                <w:szCs w:val="18"/>
              </w:rPr>
              <w:t xml:space="preserve"> </w:t>
            </w:r>
          </w:p>
        </w:tc>
        <w:tc>
          <w:tcPr>
            <w:tcW w:w="1137" w:type="dxa"/>
            <w:tcBorders>
              <w:top w:val="nil"/>
              <w:left w:val="nil"/>
              <w:bottom w:val="single" w:sz="4" w:space="0" w:color="BFBFBF"/>
              <w:right w:val="single" w:sz="4" w:space="0" w:color="BFBFBF"/>
            </w:tcBorders>
            <w:shd w:val="clear" w:color="auto" w:fill="auto"/>
            <w:vAlign w:val="center"/>
            <w:hideMark/>
          </w:tcPr>
          <w:p w14:paraId="68081948" w14:textId="77777777"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8.5</w:t>
            </w:r>
          </w:p>
        </w:tc>
        <w:tc>
          <w:tcPr>
            <w:tcW w:w="1137" w:type="dxa"/>
            <w:tcBorders>
              <w:top w:val="nil"/>
              <w:left w:val="nil"/>
              <w:bottom w:val="single" w:sz="4" w:space="0" w:color="BFBFBF"/>
              <w:right w:val="single" w:sz="4" w:space="0" w:color="BFBFBF"/>
            </w:tcBorders>
            <w:shd w:val="clear" w:color="auto" w:fill="auto"/>
            <w:vAlign w:val="center"/>
            <w:hideMark/>
          </w:tcPr>
          <w:p w14:paraId="19BED95E" w14:textId="58E60245" w:rsidR="00352335" w:rsidRPr="000C0272" w:rsidRDefault="00352335"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9.8</w:t>
            </w:r>
          </w:p>
        </w:tc>
      </w:tr>
    </w:tbl>
    <w:p w14:paraId="76B726AA" w14:textId="19D0AA77" w:rsidR="004B2A02" w:rsidRPr="000C0272" w:rsidRDefault="004B2A02" w:rsidP="001260BD">
      <w:pPr>
        <w:ind w:firstLine="720"/>
        <w:rPr>
          <w:rFonts w:ascii="GHEA Grapalat" w:eastAsia="Times New Roman" w:hAnsi="GHEA Grapalat" w:cs="Times New Roman"/>
          <w:color w:val="000000" w:themeColor="text1"/>
          <w:sz w:val="24"/>
          <w:szCs w:val="24"/>
        </w:rPr>
      </w:pPr>
    </w:p>
    <w:p w14:paraId="75286753" w14:textId="77777777" w:rsidR="004B2A02" w:rsidRPr="000C0272" w:rsidRDefault="004B2A02" w:rsidP="001260BD">
      <w:pPr>
        <w:rPr>
          <w:rFonts w:ascii="GHEA Grapalat" w:eastAsia="Times New Roman" w:hAnsi="GHEA Grapalat" w:cs="Times New Roman"/>
          <w:color w:val="000000" w:themeColor="text1"/>
          <w:sz w:val="24"/>
          <w:szCs w:val="24"/>
        </w:rPr>
      </w:pPr>
      <w:r w:rsidRPr="000C0272">
        <w:rPr>
          <w:rFonts w:ascii="GHEA Grapalat" w:eastAsia="Times New Roman" w:hAnsi="GHEA Grapalat" w:cs="Times New Roman"/>
          <w:color w:val="000000" w:themeColor="text1"/>
          <w:sz w:val="24"/>
          <w:szCs w:val="24"/>
        </w:rPr>
        <w:br w:type="page"/>
      </w:r>
    </w:p>
    <w:tbl>
      <w:tblPr>
        <w:tblW w:w="14415" w:type="dxa"/>
        <w:tblInd w:w="93" w:type="dxa"/>
        <w:tblLook w:val="04A0" w:firstRow="1" w:lastRow="0" w:firstColumn="1" w:lastColumn="0" w:noHBand="0" w:noVBand="1"/>
      </w:tblPr>
      <w:tblGrid>
        <w:gridCol w:w="515"/>
        <w:gridCol w:w="7240"/>
        <w:gridCol w:w="1530"/>
        <w:gridCol w:w="3240"/>
        <w:gridCol w:w="900"/>
        <w:gridCol w:w="990"/>
      </w:tblGrid>
      <w:tr w:rsidR="004B2A02" w:rsidRPr="000C0272" w14:paraId="7E43C884" w14:textId="77777777" w:rsidTr="00400C77">
        <w:trPr>
          <w:trHeight w:val="405"/>
        </w:trPr>
        <w:tc>
          <w:tcPr>
            <w:tcW w:w="14415" w:type="dxa"/>
            <w:gridSpan w:val="6"/>
            <w:tcBorders>
              <w:top w:val="nil"/>
              <w:left w:val="nil"/>
              <w:bottom w:val="nil"/>
              <w:right w:val="nil"/>
            </w:tcBorders>
            <w:shd w:val="clear" w:color="auto" w:fill="auto"/>
            <w:noWrap/>
            <w:hideMark/>
          </w:tcPr>
          <w:p w14:paraId="749E76E3" w14:textId="6AD351A4" w:rsidR="004B2A02" w:rsidRPr="000C0272" w:rsidRDefault="007B6D45" w:rsidP="007B6D45">
            <w:pPr>
              <w:spacing w:after="0" w:line="240" w:lineRule="auto"/>
              <w:rPr>
                <w:rFonts w:ascii="Arial" w:eastAsia="Times New Roman" w:hAnsi="Arial" w:cs="Arial"/>
                <w:color w:val="000000"/>
                <w:sz w:val="18"/>
                <w:szCs w:val="18"/>
              </w:rPr>
            </w:pPr>
            <w:bookmarkStart w:id="9" w:name="RANGE!B2:H22"/>
            <w:r w:rsidRPr="000C0272">
              <w:rPr>
                <w:rFonts w:ascii="GHEA Grapalat" w:eastAsia="Times New Roman" w:hAnsi="GHEA Grapalat" w:cs="Arial"/>
                <w:b/>
                <w:bCs/>
                <w:color w:val="632523"/>
                <w:sz w:val="28"/>
                <w:szCs w:val="28"/>
              </w:rPr>
              <w:lastRenderedPageBreak/>
              <w:t>Group</w:t>
            </w:r>
            <w:r w:rsidR="004B2A02" w:rsidRPr="000C0272">
              <w:rPr>
                <w:rFonts w:ascii="GHEA Grapalat" w:eastAsia="Times New Roman" w:hAnsi="GHEA Grapalat" w:cs="Arial"/>
                <w:b/>
                <w:bCs/>
                <w:color w:val="632523"/>
                <w:sz w:val="28"/>
                <w:szCs w:val="28"/>
              </w:rPr>
              <w:t xml:space="preserve"> 2. </w:t>
            </w:r>
            <w:r w:rsidRPr="000C0272">
              <w:rPr>
                <w:rFonts w:ascii="GHEA Grapalat" w:eastAsia="Times New Roman" w:hAnsi="GHEA Grapalat" w:cs="Arial"/>
                <w:b/>
                <w:bCs/>
                <w:color w:val="632523"/>
                <w:sz w:val="28"/>
                <w:szCs w:val="28"/>
              </w:rPr>
              <w:t xml:space="preserve">Primary energy production and renewable energy </w:t>
            </w:r>
            <w:bookmarkEnd w:id="9"/>
          </w:p>
        </w:tc>
      </w:tr>
      <w:tr w:rsidR="004B2A02" w:rsidRPr="000C0272" w14:paraId="6801ABBB" w14:textId="77777777" w:rsidTr="00400C77">
        <w:trPr>
          <w:trHeight w:val="585"/>
        </w:trPr>
        <w:tc>
          <w:tcPr>
            <w:tcW w:w="515" w:type="dxa"/>
            <w:tcBorders>
              <w:top w:val="single" w:sz="4" w:space="0" w:color="BFBFBF"/>
              <w:left w:val="single" w:sz="4" w:space="0" w:color="BFBFBF"/>
              <w:bottom w:val="single" w:sz="4" w:space="0" w:color="BFBFBF"/>
              <w:right w:val="single" w:sz="4" w:space="0" w:color="BFBFBF"/>
            </w:tcBorders>
            <w:shd w:val="clear" w:color="000000" w:fill="EEECE1"/>
            <w:noWrap/>
            <w:vAlign w:val="center"/>
            <w:hideMark/>
          </w:tcPr>
          <w:p w14:paraId="49D275D2" w14:textId="5D522AB7" w:rsidR="004B2A02" w:rsidRPr="000C0272" w:rsidRDefault="004B2A02" w:rsidP="007B6D45">
            <w:pPr>
              <w:spacing w:after="0" w:line="240" w:lineRule="auto"/>
              <w:jc w:val="center"/>
              <w:rPr>
                <w:rFonts w:ascii="GHEA Grapalat" w:eastAsia="Times New Roman" w:hAnsi="GHEA Grapalat" w:cs="Arial"/>
                <w:i/>
                <w:sz w:val="18"/>
                <w:szCs w:val="18"/>
              </w:rPr>
            </w:pPr>
            <w:r w:rsidRPr="000C0272">
              <w:rPr>
                <w:rFonts w:ascii="GHEA Grapalat" w:eastAsia="Times New Roman" w:hAnsi="GHEA Grapalat" w:cs="Arial"/>
                <w:i/>
                <w:sz w:val="18"/>
                <w:szCs w:val="18"/>
              </w:rPr>
              <w:t xml:space="preserve"> </w:t>
            </w:r>
            <w:r w:rsidR="007B6D45" w:rsidRPr="000C0272">
              <w:rPr>
                <w:rFonts w:ascii="GHEA Grapalat" w:eastAsia="Times New Roman" w:hAnsi="GHEA Grapalat" w:cs="Arial"/>
                <w:i/>
                <w:sz w:val="18"/>
                <w:szCs w:val="18"/>
              </w:rPr>
              <w:t>N</w:t>
            </w:r>
          </w:p>
        </w:tc>
        <w:tc>
          <w:tcPr>
            <w:tcW w:w="7240" w:type="dxa"/>
            <w:tcBorders>
              <w:top w:val="single" w:sz="4" w:space="0" w:color="BFBFBF"/>
              <w:left w:val="nil"/>
              <w:bottom w:val="single" w:sz="4" w:space="0" w:color="BFBFBF"/>
              <w:right w:val="single" w:sz="4" w:space="0" w:color="BFBFBF"/>
            </w:tcBorders>
            <w:shd w:val="clear" w:color="000000" w:fill="EEECE1"/>
            <w:vAlign w:val="center"/>
            <w:hideMark/>
          </w:tcPr>
          <w:p w14:paraId="29FEE137" w14:textId="5239998B" w:rsidR="004B2A02" w:rsidRPr="000C0272" w:rsidRDefault="00604123" w:rsidP="00604123">
            <w:pPr>
              <w:spacing w:after="0" w:line="240" w:lineRule="auto"/>
              <w:jc w:val="center"/>
              <w:rPr>
                <w:rFonts w:ascii="GHEA Grapalat" w:eastAsia="Times New Roman" w:hAnsi="GHEA Grapalat" w:cs="Arial"/>
                <w:i/>
                <w:iCs/>
                <w:sz w:val="18"/>
                <w:szCs w:val="18"/>
              </w:rPr>
            </w:pPr>
            <w:r w:rsidRPr="000C0272">
              <w:rPr>
                <w:rFonts w:ascii="GHEA Grapalat" w:eastAsia="Times New Roman" w:hAnsi="GHEA Grapalat" w:cs="Arial"/>
                <w:i/>
                <w:iCs/>
                <w:sz w:val="18"/>
                <w:szCs w:val="18"/>
              </w:rPr>
              <w:t xml:space="preserve">Indicator’s name </w:t>
            </w:r>
          </w:p>
        </w:tc>
        <w:tc>
          <w:tcPr>
            <w:tcW w:w="1530" w:type="dxa"/>
            <w:tcBorders>
              <w:top w:val="single" w:sz="4" w:space="0" w:color="BFBFBF"/>
              <w:left w:val="nil"/>
              <w:bottom w:val="single" w:sz="4" w:space="0" w:color="BFBFBF"/>
              <w:right w:val="single" w:sz="4" w:space="0" w:color="BFBFBF"/>
            </w:tcBorders>
            <w:shd w:val="clear" w:color="000000" w:fill="EEECE1"/>
            <w:vAlign w:val="center"/>
            <w:hideMark/>
          </w:tcPr>
          <w:p w14:paraId="3212D259" w14:textId="33F5F94B" w:rsidR="004B2A02" w:rsidRPr="000C0272" w:rsidRDefault="00604123" w:rsidP="001260BD">
            <w:pPr>
              <w:spacing w:after="0" w:line="240" w:lineRule="auto"/>
              <w:jc w:val="center"/>
              <w:rPr>
                <w:rFonts w:ascii="GHEA Grapalat" w:eastAsia="Times New Roman" w:hAnsi="GHEA Grapalat" w:cs="Arial"/>
                <w:i/>
                <w:iCs/>
                <w:sz w:val="18"/>
                <w:szCs w:val="18"/>
              </w:rPr>
            </w:pPr>
            <w:r w:rsidRPr="000C0272">
              <w:rPr>
                <w:rFonts w:ascii="GHEA Grapalat" w:eastAsia="Times New Roman" w:hAnsi="GHEA Grapalat" w:cs="Arial"/>
                <w:i/>
                <w:iCs/>
                <w:sz w:val="18"/>
                <w:szCs w:val="18"/>
              </w:rPr>
              <w:t>Measurement unit</w:t>
            </w:r>
          </w:p>
        </w:tc>
        <w:tc>
          <w:tcPr>
            <w:tcW w:w="3240" w:type="dxa"/>
            <w:tcBorders>
              <w:top w:val="single" w:sz="4" w:space="0" w:color="BFBFBF"/>
              <w:left w:val="nil"/>
              <w:bottom w:val="single" w:sz="4" w:space="0" w:color="BFBFBF"/>
              <w:right w:val="single" w:sz="4" w:space="0" w:color="BFBFBF"/>
            </w:tcBorders>
            <w:shd w:val="clear" w:color="000000" w:fill="EEECE1"/>
            <w:vAlign w:val="center"/>
            <w:hideMark/>
          </w:tcPr>
          <w:p w14:paraId="171C723B" w14:textId="167B1627" w:rsidR="004B2A02" w:rsidRPr="000C0272" w:rsidRDefault="00604123" w:rsidP="00604123">
            <w:pPr>
              <w:spacing w:after="0" w:line="240" w:lineRule="auto"/>
              <w:jc w:val="center"/>
              <w:rPr>
                <w:rFonts w:ascii="GHEA Grapalat" w:eastAsia="Times New Roman" w:hAnsi="GHEA Grapalat" w:cs="Arial"/>
                <w:i/>
                <w:iCs/>
                <w:sz w:val="18"/>
                <w:szCs w:val="18"/>
              </w:rPr>
            </w:pPr>
            <w:r w:rsidRPr="000C0272">
              <w:rPr>
                <w:rFonts w:ascii="GHEA Grapalat" w:eastAsia="Times New Roman" w:hAnsi="GHEA Grapalat" w:cs="Arial"/>
                <w:i/>
                <w:iCs/>
                <w:sz w:val="18"/>
                <w:szCs w:val="18"/>
              </w:rPr>
              <w:t xml:space="preserve">Calculation method </w:t>
            </w:r>
          </w:p>
        </w:tc>
        <w:tc>
          <w:tcPr>
            <w:tcW w:w="900" w:type="dxa"/>
            <w:tcBorders>
              <w:top w:val="single" w:sz="4" w:space="0" w:color="BFBFBF"/>
              <w:left w:val="nil"/>
              <w:bottom w:val="single" w:sz="4" w:space="0" w:color="BFBFBF"/>
              <w:right w:val="single" w:sz="4" w:space="0" w:color="BFBFBF"/>
            </w:tcBorders>
            <w:shd w:val="clear" w:color="000000" w:fill="EEECE1"/>
            <w:vAlign w:val="center"/>
            <w:hideMark/>
          </w:tcPr>
          <w:p w14:paraId="6DD8C8F7" w14:textId="77777777" w:rsidR="004B2A02" w:rsidRPr="000C0272" w:rsidRDefault="004B2A02" w:rsidP="001260BD">
            <w:pPr>
              <w:spacing w:after="0" w:line="240" w:lineRule="auto"/>
              <w:jc w:val="center"/>
              <w:rPr>
                <w:rFonts w:ascii="GHEA Grapalat" w:eastAsia="Times New Roman" w:hAnsi="GHEA Grapalat" w:cs="Arial"/>
                <w:b/>
                <w:bCs/>
                <w:sz w:val="20"/>
                <w:szCs w:val="20"/>
              </w:rPr>
            </w:pPr>
            <w:r w:rsidRPr="000C0272">
              <w:rPr>
                <w:rFonts w:ascii="GHEA Grapalat" w:eastAsia="Times New Roman" w:hAnsi="GHEA Grapalat" w:cs="Arial"/>
                <w:b/>
                <w:bCs/>
                <w:sz w:val="20"/>
                <w:szCs w:val="20"/>
              </w:rPr>
              <w:t>2015</w:t>
            </w:r>
          </w:p>
        </w:tc>
        <w:tc>
          <w:tcPr>
            <w:tcW w:w="990" w:type="dxa"/>
            <w:tcBorders>
              <w:top w:val="single" w:sz="4" w:space="0" w:color="BFBFBF"/>
              <w:left w:val="nil"/>
              <w:bottom w:val="single" w:sz="4" w:space="0" w:color="BFBFBF"/>
              <w:right w:val="single" w:sz="4" w:space="0" w:color="BFBFBF"/>
            </w:tcBorders>
            <w:shd w:val="clear" w:color="000000" w:fill="EEECE1"/>
            <w:vAlign w:val="center"/>
            <w:hideMark/>
          </w:tcPr>
          <w:p w14:paraId="30A29382" w14:textId="77777777" w:rsidR="004B2A02" w:rsidRPr="000C0272" w:rsidRDefault="004B2A02" w:rsidP="001260BD">
            <w:pPr>
              <w:spacing w:after="0" w:line="240" w:lineRule="auto"/>
              <w:jc w:val="center"/>
              <w:rPr>
                <w:rFonts w:ascii="GHEA Grapalat" w:eastAsia="Times New Roman" w:hAnsi="GHEA Grapalat" w:cs="Arial"/>
                <w:b/>
                <w:bCs/>
                <w:sz w:val="20"/>
                <w:szCs w:val="20"/>
              </w:rPr>
            </w:pPr>
            <w:r w:rsidRPr="000C0272">
              <w:rPr>
                <w:rFonts w:ascii="GHEA Grapalat" w:eastAsia="Times New Roman" w:hAnsi="GHEA Grapalat" w:cs="Arial"/>
                <w:b/>
                <w:bCs/>
                <w:sz w:val="20"/>
                <w:szCs w:val="20"/>
              </w:rPr>
              <w:t>2016</w:t>
            </w:r>
          </w:p>
        </w:tc>
      </w:tr>
      <w:tr w:rsidR="00400C77" w:rsidRPr="000C0272" w14:paraId="02EA85AF" w14:textId="77777777" w:rsidTr="00400C77">
        <w:trPr>
          <w:trHeight w:val="251"/>
        </w:trPr>
        <w:tc>
          <w:tcPr>
            <w:tcW w:w="515" w:type="dxa"/>
            <w:tcBorders>
              <w:top w:val="nil"/>
              <w:left w:val="single" w:sz="4" w:space="0" w:color="BFBFBF"/>
              <w:bottom w:val="single" w:sz="4" w:space="0" w:color="BFBFBF"/>
              <w:right w:val="single" w:sz="4" w:space="0" w:color="BFBFBF"/>
            </w:tcBorders>
            <w:shd w:val="clear" w:color="auto" w:fill="auto"/>
            <w:noWrap/>
            <w:vAlign w:val="center"/>
          </w:tcPr>
          <w:p w14:paraId="5C5CBA68" w14:textId="12C4CEAB" w:rsidR="00400C77" w:rsidRPr="000C0272" w:rsidRDefault="00400C77" w:rsidP="001260BD">
            <w:pPr>
              <w:spacing w:after="0" w:line="240" w:lineRule="auto"/>
              <w:jc w:val="center"/>
              <w:rPr>
                <w:rFonts w:ascii="GHEA Grapalat" w:eastAsia="Times New Roman" w:hAnsi="GHEA Grapalat" w:cs="Arial"/>
                <w:color w:val="000000"/>
                <w:sz w:val="16"/>
                <w:szCs w:val="16"/>
              </w:rPr>
            </w:pPr>
            <w:r w:rsidRPr="000C0272">
              <w:rPr>
                <w:rFonts w:ascii="GHEA Grapalat" w:eastAsia="Times New Roman" w:hAnsi="GHEA Grapalat" w:cs="Arial"/>
                <w:color w:val="000000"/>
                <w:sz w:val="16"/>
                <w:szCs w:val="16"/>
              </w:rPr>
              <w:t>1</w:t>
            </w:r>
          </w:p>
        </w:tc>
        <w:tc>
          <w:tcPr>
            <w:tcW w:w="7240" w:type="dxa"/>
            <w:tcBorders>
              <w:top w:val="nil"/>
              <w:left w:val="nil"/>
              <w:bottom w:val="single" w:sz="4" w:space="0" w:color="BFBFBF"/>
              <w:right w:val="single" w:sz="4" w:space="0" w:color="BFBFBF"/>
            </w:tcBorders>
            <w:shd w:val="clear" w:color="auto" w:fill="auto"/>
            <w:vAlign w:val="center"/>
          </w:tcPr>
          <w:p w14:paraId="6C680AC2" w14:textId="233931C4" w:rsidR="00400C77" w:rsidRPr="000C0272" w:rsidRDefault="00400C77" w:rsidP="001260BD">
            <w:pPr>
              <w:spacing w:after="0" w:line="240" w:lineRule="auto"/>
              <w:ind w:firstLineChars="100" w:firstLine="160"/>
              <w:jc w:val="center"/>
              <w:rPr>
                <w:rFonts w:ascii="GHEA Grapalat" w:eastAsia="Times New Roman" w:hAnsi="GHEA Grapalat" w:cs="Arial"/>
                <w:color w:val="000000"/>
                <w:sz w:val="16"/>
                <w:szCs w:val="16"/>
              </w:rPr>
            </w:pPr>
            <w:r w:rsidRPr="000C0272">
              <w:rPr>
                <w:rFonts w:ascii="GHEA Grapalat" w:eastAsia="Times New Roman" w:hAnsi="GHEA Grapalat" w:cs="Arial"/>
                <w:color w:val="000000"/>
                <w:sz w:val="16"/>
                <w:szCs w:val="16"/>
              </w:rPr>
              <w:t>2</w:t>
            </w:r>
          </w:p>
        </w:tc>
        <w:tc>
          <w:tcPr>
            <w:tcW w:w="1530" w:type="dxa"/>
            <w:tcBorders>
              <w:top w:val="nil"/>
              <w:left w:val="nil"/>
              <w:bottom w:val="single" w:sz="4" w:space="0" w:color="BFBFBF"/>
              <w:right w:val="single" w:sz="4" w:space="0" w:color="BFBFBF"/>
            </w:tcBorders>
            <w:shd w:val="clear" w:color="auto" w:fill="auto"/>
            <w:vAlign w:val="center"/>
          </w:tcPr>
          <w:p w14:paraId="6E71B2A7" w14:textId="6436F628" w:rsidR="00400C77" w:rsidRPr="000C0272" w:rsidRDefault="00400C77" w:rsidP="001260BD">
            <w:pPr>
              <w:spacing w:after="0" w:line="240" w:lineRule="auto"/>
              <w:jc w:val="center"/>
              <w:rPr>
                <w:rFonts w:ascii="GHEA Grapalat" w:eastAsia="Times New Roman" w:hAnsi="GHEA Grapalat" w:cs="Arial"/>
                <w:color w:val="000000"/>
                <w:sz w:val="16"/>
                <w:szCs w:val="16"/>
              </w:rPr>
            </w:pPr>
            <w:r w:rsidRPr="000C0272">
              <w:rPr>
                <w:rFonts w:ascii="GHEA Grapalat" w:eastAsia="Times New Roman" w:hAnsi="GHEA Grapalat" w:cs="Arial"/>
                <w:color w:val="000000"/>
                <w:sz w:val="16"/>
                <w:szCs w:val="16"/>
              </w:rPr>
              <w:t>3</w:t>
            </w:r>
          </w:p>
        </w:tc>
        <w:tc>
          <w:tcPr>
            <w:tcW w:w="3240" w:type="dxa"/>
            <w:tcBorders>
              <w:top w:val="nil"/>
              <w:left w:val="nil"/>
              <w:bottom w:val="single" w:sz="4" w:space="0" w:color="BFBFBF"/>
              <w:right w:val="single" w:sz="4" w:space="0" w:color="BFBFBF"/>
            </w:tcBorders>
            <w:shd w:val="clear" w:color="auto" w:fill="auto"/>
            <w:vAlign w:val="center"/>
          </w:tcPr>
          <w:p w14:paraId="1ADFAC61" w14:textId="2B8E4116" w:rsidR="00400C77" w:rsidRPr="000C0272" w:rsidRDefault="00400C77" w:rsidP="001260BD">
            <w:pPr>
              <w:spacing w:after="0" w:line="240" w:lineRule="auto"/>
              <w:jc w:val="center"/>
              <w:rPr>
                <w:rFonts w:ascii="GHEA Grapalat" w:eastAsia="Times New Roman" w:hAnsi="GHEA Grapalat" w:cs="Arial"/>
                <w:sz w:val="16"/>
                <w:szCs w:val="16"/>
              </w:rPr>
            </w:pPr>
            <w:r w:rsidRPr="000C0272">
              <w:rPr>
                <w:rFonts w:ascii="GHEA Grapalat" w:eastAsia="Times New Roman" w:hAnsi="GHEA Grapalat" w:cs="Arial"/>
                <w:sz w:val="16"/>
                <w:szCs w:val="16"/>
              </w:rPr>
              <w:t>4</w:t>
            </w:r>
          </w:p>
        </w:tc>
        <w:tc>
          <w:tcPr>
            <w:tcW w:w="900" w:type="dxa"/>
            <w:tcBorders>
              <w:top w:val="nil"/>
              <w:left w:val="nil"/>
              <w:bottom w:val="single" w:sz="4" w:space="0" w:color="BFBFBF"/>
              <w:right w:val="single" w:sz="4" w:space="0" w:color="BFBFBF"/>
            </w:tcBorders>
            <w:shd w:val="clear" w:color="auto" w:fill="auto"/>
            <w:vAlign w:val="center"/>
          </w:tcPr>
          <w:p w14:paraId="11E4B485" w14:textId="0B63B9B2" w:rsidR="00400C77" w:rsidRPr="000C0272" w:rsidRDefault="00400C77" w:rsidP="001260BD">
            <w:pPr>
              <w:spacing w:after="0" w:line="240" w:lineRule="auto"/>
              <w:jc w:val="center"/>
              <w:rPr>
                <w:rFonts w:ascii="Arial" w:eastAsia="Times New Roman" w:hAnsi="Arial" w:cs="Arial"/>
                <w:sz w:val="16"/>
                <w:szCs w:val="16"/>
              </w:rPr>
            </w:pPr>
            <w:r w:rsidRPr="000C0272">
              <w:rPr>
                <w:rFonts w:ascii="Arial" w:eastAsia="Times New Roman" w:hAnsi="Arial" w:cs="Arial"/>
                <w:sz w:val="16"/>
                <w:szCs w:val="16"/>
              </w:rPr>
              <w:t>5</w:t>
            </w:r>
          </w:p>
        </w:tc>
        <w:tc>
          <w:tcPr>
            <w:tcW w:w="990" w:type="dxa"/>
            <w:tcBorders>
              <w:top w:val="nil"/>
              <w:left w:val="nil"/>
              <w:bottom w:val="single" w:sz="4" w:space="0" w:color="BFBFBF"/>
              <w:right w:val="single" w:sz="4" w:space="0" w:color="BFBFBF"/>
            </w:tcBorders>
            <w:shd w:val="clear" w:color="auto" w:fill="auto"/>
            <w:vAlign w:val="center"/>
          </w:tcPr>
          <w:p w14:paraId="0DEE1D66" w14:textId="0BD786D5" w:rsidR="00400C77" w:rsidRPr="000C0272" w:rsidRDefault="00400C77" w:rsidP="001260BD">
            <w:pPr>
              <w:spacing w:after="0" w:line="240" w:lineRule="auto"/>
              <w:jc w:val="center"/>
              <w:rPr>
                <w:rFonts w:ascii="Arial" w:eastAsia="Times New Roman" w:hAnsi="Arial" w:cs="Arial"/>
                <w:sz w:val="16"/>
                <w:szCs w:val="16"/>
              </w:rPr>
            </w:pPr>
            <w:r w:rsidRPr="000C0272">
              <w:rPr>
                <w:rFonts w:ascii="Arial" w:eastAsia="Times New Roman" w:hAnsi="Arial" w:cs="Arial"/>
                <w:sz w:val="16"/>
                <w:szCs w:val="16"/>
              </w:rPr>
              <w:t>6</w:t>
            </w:r>
          </w:p>
        </w:tc>
      </w:tr>
      <w:tr w:rsidR="004B2A02" w:rsidRPr="000C0272" w14:paraId="5FF02156" w14:textId="77777777" w:rsidTr="00400C77">
        <w:trPr>
          <w:trHeight w:val="555"/>
        </w:trPr>
        <w:tc>
          <w:tcPr>
            <w:tcW w:w="515" w:type="dxa"/>
            <w:tcBorders>
              <w:top w:val="nil"/>
              <w:left w:val="single" w:sz="4" w:space="0" w:color="BFBFBF"/>
              <w:bottom w:val="single" w:sz="4" w:space="0" w:color="BFBFBF"/>
              <w:right w:val="single" w:sz="4" w:space="0" w:color="BFBFBF"/>
            </w:tcBorders>
            <w:shd w:val="clear" w:color="000000" w:fill="F4F3EC"/>
            <w:noWrap/>
            <w:vAlign w:val="center"/>
            <w:hideMark/>
          </w:tcPr>
          <w:p w14:paraId="2326060B" w14:textId="77777777" w:rsidR="004B2A02" w:rsidRPr="000C0272" w:rsidRDefault="004B2A02"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1</w:t>
            </w:r>
          </w:p>
        </w:tc>
        <w:tc>
          <w:tcPr>
            <w:tcW w:w="7240" w:type="dxa"/>
            <w:tcBorders>
              <w:top w:val="nil"/>
              <w:left w:val="nil"/>
              <w:bottom w:val="single" w:sz="4" w:space="0" w:color="BFBFBF"/>
              <w:right w:val="single" w:sz="4" w:space="0" w:color="BFBFBF"/>
            </w:tcBorders>
            <w:shd w:val="clear" w:color="000000" w:fill="F4F3EC"/>
            <w:vAlign w:val="center"/>
            <w:hideMark/>
          </w:tcPr>
          <w:p w14:paraId="04C29710" w14:textId="7D4782A2" w:rsidR="004B2A02" w:rsidRPr="000C0272" w:rsidRDefault="007B6D45" w:rsidP="007B6D45">
            <w:pPr>
              <w:spacing w:after="0" w:line="240" w:lineRule="auto"/>
              <w:ind w:firstLineChars="100" w:firstLine="2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 xml:space="preserve">Primary production of </w:t>
            </w:r>
            <w:r w:rsidR="00884583" w:rsidRPr="000C0272">
              <w:rPr>
                <w:rFonts w:ascii="GHEA Grapalat" w:eastAsia="Times New Roman" w:hAnsi="GHEA Grapalat" w:cs="Arial"/>
                <w:color w:val="000000"/>
                <w:sz w:val="20"/>
                <w:szCs w:val="20"/>
              </w:rPr>
              <w:t xml:space="preserve">the </w:t>
            </w:r>
            <w:r w:rsidRPr="000C0272">
              <w:rPr>
                <w:rFonts w:ascii="GHEA Grapalat" w:eastAsia="Times New Roman" w:hAnsi="GHEA Grapalat" w:cs="Arial"/>
                <w:color w:val="000000"/>
                <w:sz w:val="20"/>
                <w:szCs w:val="20"/>
              </w:rPr>
              <w:t xml:space="preserve">nuclear energy </w:t>
            </w:r>
          </w:p>
        </w:tc>
        <w:tc>
          <w:tcPr>
            <w:tcW w:w="1530" w:type="dxa"/>
            <w:tcBorders>
              <w:top w:val="nil"/>
              <w:left w:val="nil"/>
              <w:bottom w:val="single" w:sz="4" w:space="0" w:color="BFBFBF"/>
              <w:right w:val="single" w:sz="4" w:space="0" w:color="BFBFBF"/>
            </w:tcBorders>
            <w:shd w:val="clear" w:color="000000" w:fill="F4F3EC"/>
            <w:vAlign w:val="center"/>
            <w:hideMark/>
          </w:tcPr>
          <w:p w14:paraId="3829E3BB" w14:textId="22A84222" w:rsidR="004B2A02" w:rsidRPr="000C0272" w:rsidRDefault="00604123" w:rsidP="00604123">
            <w:pPr>
              <w:spacing w:after="0" w:line="240" w:lineRule="auto"/>
              <w:jc w:val="center"/>
              <w:rPr>
                <w:rFonts w:ascii="GHEA Grapalat" w:eastAsia="Times New Roman" w:hAnsi="GHEA Grapalat" w:cs="Arial"/>
                <w:color w:val="000000"/>
                <w:sz w:val="18"/>
                <w:szCs w:val="18"/>
              </w:rPr>
            </w:pPr>
            <w:proofErr w:type="spellStart"/>
            <w:r w:rsidRPr="000C0272">
              <w:rPr>
                <w:rFonts w:ascii="GHEA Grapalat" w:eastAsia="Times New Roman" w:hAnsi="GHEA Grapalat" w:cs="Arial"/>
                <w:color w:val="000000"/>
                <w:sz w:val="18"/>
                <w:szCs w:val="18"/>
              </w:rPr>
              <w:t>ktoe</w:t>
            </w:r>
            <w:proofErr w:type="spellEnd"/>
            <w:r w:rsidRPr="000C0272">
              <w:rPr>
                <w:rFonts w:ascii="GHEA Grapalat" w:eastAsia="Times New Roman" w:hAnsi="GHEA Grapalat" w:cs="Arial"/>
                <w:color w:val="000000"/>
                <w:sz w:val="18"/>
                <w:szCs w:val="18"/>
              </w:rPr>
              <w:t xml:space="preserve"> </w:t>
            </w:r>
          </w:p>
        </w:tc>
        <w:tc>
          <w:tcPr>
            <w:tcW w:w="3240" w:type="dxa"/>
            <w:tcBorders>
              <w:top w:val="nil"/>
              <w:left w:val="nil"/>
              <w:bottom w:val="single" w:sz="4" w:space="0" w:color="BFBFBF"/>
              <w:right w:val="single" w:sz="4" w:space="0" w:color="BFBFBF"/>
            </w:tcBorders>
            <w:shd w:val="clear" w:color="000000" w:fill="F4F3EC"/>
            <w:vAlign w:val="center"/>
            <w:hideMark/>
          </w:tcPr>
          <w:p w14:paraId="3A124923" w14:textId="631017A0" w:rsidR="004B2A02" w:rsidRPr="000C0272" w:rsidRDefault="00801D03" w:rsidP="001260BD">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 xml:space="preserve">Based on </w:t>
            </w:r>
            <w:r w:rsidR="00D03A85" w:rsidRPr="000C0272">
              <w:rPr>
                <w:rFonts w:ascii="GHEA Grapalat" w:eastAsia="Times New Roman" w:hAnsi="GHEA Grapalat" w:cs="Arial"/>
                <w:sz w:val="18"/>
                <w:szCs w:val="18"/>
              </w:rPr>
              <w:t xml:space="preserve">the </w:t>
            </w:r>
            <w:r w:rsidRPr="000C0272">
              <w:rPr>
                <w:rFonts w:ascii="GHEA Grapalat" w:eastAsia="Times New Roman" w:hAnsi="GHEA Grapalat" w:cs="Arial"/>
                <w:sz w:val="18"/>
                <w:szCs w:val="18"/>
              </w:rPr>
              <w:t>Energy balance</w:t>
            </w:r>
          </w:p>
        </w:tc>
        <w:tc>
          <w:tcPr>
            <w:tcW w:w="900" w:type="dxa"/>
            <w:tcBorders>
              <w:top w:val="nil"/>
              <w:left w:val="nil"/>
              <w:bottom w:val="single" w:sz="4" w:space="0" w:color="BFBFBF"/>
              <w:right w:val="single" w:sz="4" w:space="0" w:color="BFBFBF"/>
            </w:tcBorders>
            <w:shd w:val="clear" w:color="000000" w:fill="F4F3EC"/>
            <w:vAlign w:val="center"/>
            <w:hideMark/>
          </w:tcPr>
          <w:p w14:paraId="41449890"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726.4</w:t>
            </w:r>
          </w:p>
        </w:tc>
        <w:tc>
          <w:tcPr>
            <w:tcW w:w="990" w:type="dxa"/>
            <w:tcBorders>
              <w:top w:val="nil"/>
              <w:left w:val="nil"/>
              <w:bottom w:val="single" w:sz="4" w:space="0" w:color="BFBFBF"/>
              <w:right w:val="single" w:sz="4" w:space="0" w:color="BFBFBF"/>
            </w:tcBorders>
            <w:shd w:val="clear" w:color="000000" w:fill="F4F3EC"/>
            <w:vAlign w:val="center"/>
            <w:hideMark/>
          </w:tcPr>
          <w:p w14:paraId="7F9DB32F"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713.8</w:t>
            </w:r>
          </w:p>
        </w:tc>
      </w:tr>
      <w:tr w:rsidR="004B2A02" w:rsidRPr="000C0272" w14:paraId="78F43B41" w14:textId="77777777" w:rsidTr="00400C77">
        <w:trPr>
          <w:trHeight w:val="1200"/>
        </w:trPr>
        <w:tc>
          <w:tcPr>
            <w:tcW w:w="515" w:type="dxa"/>
            <w:tcBorders>
              <w:top w:val="nil"/>
              <w:left w:val="single" w:sz="4" w:space="0" w:color="BFBFBF"/>
              <w:bottom w:val="single" w:sz="4" w:space="0" w:color="BFBFBF"/>
              <w:right w:val="single" w:sz="4" w:space="0" w:color="BFBFBF"/>
            </w:tcBorders>
            <w:shd w:val="clear" w:color="auto" w:fill="auto"/>
            <w:noWrap/>
            <w:vAlign w:val="center"/>
            <w:hideMark/>
          </w:tcPr>
          <w:p w14:paraId="1A3BC579" w14:textId="77777777" w:rsidR="004B2A02" w:rsidRPr="000C0272" w:rsidRDefault="004B2A02"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1.1</w:t>
            </w:r>
          </w:p>
        </w:tc>
        <w:tc>
          <w:tcPr>
            <w:tcW w:w="7240" w:type="dxa"/>
            <w:tcBorders>
              <w:top w:val="nil"/>
              <w:left w:val="nil"/>
              <w:bottom w:val="single" w:sz="4" w:space="0" w:color="BFBFBF"/>
              <w:right w:val="single" w:sz="4" w:space="0" w:color="BFBFBF"/>
            </w:tcBorders>
            <w:shd w:val="clear" w:color="auto" w:fill="auto"/>
            <w:vAlign w:val="center"/>
            <w:hideMark/>
          </w:tcPr>
          <w:p w14:paraId="021375A6" w14:textId="08CE6E5D" w:rsidR="004B2A02" w:rsidRPr="000C0272" w:rsidRDefault="00604123" w:rsidP="00604123">
            <w:pPr>
              <w:spacing w:after="0" w:line="240" w:lineRule="auto"/>
              <w:ind w:firstLineChars="100" w:firstLine="2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 xml:space="preserve">Share of nuclear energy primary production against the total gross domestic consumption of energy </w:t>
            </w:r>
          </w:p>
        </w:tc>
        <w:tc>
          <w:tcPr>
            <w:tcW w:w="1530" w:type="dxa"/>
            <w:tcBorders>
              <w:top w:val="nil"/>
              <w:left w:val="nil"/>
              <w:bottom w:val="single" w:sz="4" w:space="0" w:color="BFBFBF"/>
              <w:right w:val="single" w:sz="4" w:space="0" w:color="BFBFBF"/>
            </w:tcBorders>
            <w:shd w:val="clear" w:color="auto" w:fill="auto"/>
            <w:vAlign w:val="center"/>
            <w:hideMark/>
          </w:tcPr>
          <w:p w14:paraId="3F9507BE" w14:textId="77777777" w:rsidR="004B2A02" w:rsidRPr="000C0272" w:rsidRDefault="004B2A02" w:rsidP="001260BD">
            <w:pPr>
              <w:spacing w:after="0" w:line="240" w:lineRule="auto"/>
              <w:jc w:val="center"/>
              <w:rPr>
                <w:rFonts w:ascii="GHEA Grapalat" w:eastAsia="Times New Roman" w:hAnsi="GHEA Grapalat" w:cs="Arial"/>
                <w:color w:val="000000"/>
                <w:sz w:val="18"/>
                <w:szCs w:val="18"/>
              </w:rPr>
            </w:pPr>
            <w:r w:rsidRPr="000C0272">
              <w:rPr>
                <w:rFonts w:ascii="GHEA Grapalat" w:eastAsia="Times New Roman" w:hAnsi="GHEA Grapalat" w:cs="Arial"/>
                <w:color w:val="000000"/>
                <w:sz w:val="18"/>
                <w:szCs w:val="18"/>
              </w:rPr>
              <w:t>%</w:t>
            </w:r>
          </w:p>
        </w:tc>
        <w:tc>
          <w:tcPr>
            <w:tcW w:w="3240" w:type="dxa"/>
            <w:tcBorders>
              <w:top w:val="nil"/>
              <w:left w:val="nil"/>
              <w:bottom w:val="single" w:sz="4" w:space="0" w:color="BFBFBF"/>
              <w:right w:val="single" w:sz="4" w:space="0" w:color="BFBFBF"/>
            </w:tcBorders>
            <w:shd w:val="clear" w:color="auto" w:fill="auto"/>
            <w:vAlign w:val="center"/>
            <w:hideMark/>
          </w:tcPr>
          <w:p w14:paraId="5356E4D5" w14:textId="57C675ED" w:rsidR="004B2A02" w:rsidRPr="000C0272" w:rsidRDefault="00EC1EDA" w:rsidP="00A01BDC">
            <w:pPr>
              <w:spacing w:after="0" w:line="240" w:lineRule="auto"/>
              <w:jc w:val="center"/>
              <w:rPr>
                <w:rFonts w:ascii="GHEA Grapalat" w:eastAsia="Times New Roman" w:hAnsi="GHEA Grapalat" w:cs="Arial"/>
                <w:sz w:val="18"/>
                <w:szCs w:val="18"/>
              </w:rPr>
            </w:pPr>
            <w:proofErr w:type="gramStart"/>
            <w:r w:rsidRPr="000C0272">
              <w:rPr>
                <w:rFonts w:ascii="GHEA Grapalat" w:eastAsia="Times New Roman" w:hAnsi="GHEA Grapalat" w:cs="Arial"/>
                <w:sz w:val="18"/>
                <w:szCs w:val="18"/>
              </w:rPr>
              <w:t>Indicator which</w:t>
            </w:r>
            <w:proofErr w:type="gramEnd"/>
            <w:r w:rsidRPr="000C0272">
              <w:rPr>
                <w:rFonts w:ascii="GHEA Grapalat" w:eastAsia="Times New Roman" w:hAnsi="GHEA Grapalat" w:cs="Arial"/>
                <w:sz w:val="18"/>
                <w:szCs w:val="18"/>
              </w:rPr>
              <w:t xml:space="preserve"> is calculated dividing </w:t>
            </w:r>
            <w:r w:rsidR="00A01BDC" w:rsidRPr="000C0272">
              <w:rPr>
                <w:rFonts w:ascii="GHEA Grapalat" w:eastAsia="Times New Roman" w:hAnsi="GHEA Grapalat" w:cs="Arial"/>
                <w:sz w:val="18"/>
                <w:szCs w:val="18"/>
              </w:rPr>
              <w:t>the primary production amount of the nuclear energy (</w:t>
            </w:r>
            <w:proofErr w:type="spellStart"/>
            <w:r w:rsidR="00A01BDC" w:rsidRPr="000C0272">
              <w:rPr>
                <w:rFonts w:ascii="GHEA Grapalat" w:eastAsia="Times New Roman" w:hAnsi="GHEA Grapalat" w:cs="Arial"/>
                <w:sz w:val="18"/>
                <w:szCs w:val="18"/>
              </w:rPr>
              <w:t>ktoe</w:t>
            </w:r>
            <w:proofErr w:type="spellEnd"/>
            <w:r w:rsidR="00A01BDC" w:rsidRPr="000C0272">
              <w:rPr>
                <w:rFonts w:ascii="GHEA Grapalat" w:eastAsia="Times New Roman" w:hAnsi="GHEA Grapalat" w:cs="Arial"/>
                <w:sz w:val="18"/>
                <w:szCs w:val="18"/>
              </w:rPr>
              <w:t xml:space="preserve">) </w:t>
            </w:r>
            <w:r w:rsidRPr="000C0272">
              <w:rPr>
                <w:rFonts w:ascii="GHEA Grapalat" w:eastAsia="Times New Roman" w:hAnsi="GHEA Grapalat" w:cs="Arial"/>
                <w:sz w:val="18"/>
                <w:szCs w:val="18"/>
              </w:rPr>
              <w:t xml:space="preserve">by the </w:t>
            </w:r>
            <w:r w:rsidR="00A01BDC" w:rsidRPr="000C0272">
              <w:rPr>
                <w:rFonts w:ascii="GHEA Grapalat" w:eastAsia="Times New Roman" w:hAnsi="GHEA Grapalat" w:cs="Arial"/>
                <w:sz w:val="18"/>
                <w:szCs w:val="18"/>
              </w:rPr>
              <w:t>TPES</w:t>
            </w:r>
            <w:r w:rsidRPr="000C0272">
              <w:rPr>
                <w:rFonts w:ascii="GHEA Grapalat" w:eastAsia="Times New Roman" w:hAnsi="GHEA Grapalat" w:cs="Arial"/>
                <w:sz w:val="18"/>
                <w:szCs w:val="18"/>
              </w:rPr>
              <w:t xml:space="preserve"> which is expressed in percentage afterwards.</w:t>
            </w:r>
            <w:r w:rsidR="00970C86" w:rsidRPr="000C0272">
              <w:rPr>
                <w:rFonts w:ascii="GHEA Grapalat" w:eastAsia="Times New Roman" w:hAnsi="GHEA Grapalat" w:cs="Arial"/>
                <w:sz w:val="18"/>
                <w:szCs w:val="18"/>
              </w:rPr>
              <w:t xml:space="preserve"> </w:t>
            </w:r>
          </w:p>
        </w:tc>
        <w:tc>
          <w:tcPr>
            <w:tcW w:w="900" w:type="dxa"/>
            <w:tcBorders>
              <w:top w:val="nil"/>
              <w:left w:val="nil"/>
              <w:bottom w:val="single" w:sz="4" w:space="0" w:color="BFBFBF"/>
              <w:right w:val="single" w:sz="4" w:space="0" w:color="BFBFBF"/>
            </w:tcBorders>
            <w:shd w:val="clear" w:color="auto" w:fill="auto"/>
            <w:vAlign w:val="center"/>
            <w:hideMark/>
          </w:tcPr>
          <w:p w14:paraId="7E855834"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23.4</w:t>
            </w:r>
          </w:p>
        </w:tc>
        <w:tc>
          <w:tcPr>
            <w:tcW w:w="990" w:type="dxa"/>
            <w:tcBorders>
              <w:top w:val="nil"/>
              <w:left w:val="nil"/>
              <w:bottom w:val="single" w:sz="4" w:space="0" w:color="BFBFBF"/>
              <w:right w:val="single" w:sz="4" w:space="0" w:color="BFBFBF"/>
            </w:tcBorders>
            <w:shd w:val="clear" w:color="auto" w:fill="auto"/>
            <w:vAlign w:val="center"/>
            <w:hideMark/>
          </w:tcPr>
          <w:p w14:paraId="5C95C6B0"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22.9</w:t>
            </w:r>
          </w:p>
        </w:tc>
      </w:tr>
      <w:tr w:rsidR="004B2A02" w:rsidRPr="000C0272" w14:paraId="101BEE4D" w14:textId="77777777" w:rsidTr="00400C77">
        <w:trPr>
          <w:trHeight w:val="540"/>
        </w:trPr>
        <w:tc>
          <w:tcPr>
            <w:tcW w:w="515" w:type="dxa"/>
            <w:tcBorders>
              <w:top w:val="nil"/>
              <w:left w:val="single" w:sz="4" w:space="0" w:color="BFBFBF"/>
              <w:bottom w:val="single" w:sz="4" w:space="0" w:color="BFBFBF"/>
              <w:right w:val="single" w:sz="4" w:space="0" w:color="BFBFBF"/>
            </w:tcBorders>
            <w:shd w:val="clear" w:color="000000" w:fill="F4F3EC"/>
            <w:noWrap/>
            <w:vAlign w:val="center"/>
            <w:hideMark/>
          </w:tcPr>
          <w:p w14:paraId="4C922D57" w14:textId="77777777" w:rsidR="004B2A02" w:rsidRPr="000C0272" w:rsidRDefault="004B2A02"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2</w:t>
            </w:r>
          </w:p>
        </w:tc>
        <w:tc>
          <w:tcPr>
            <w:tcW w:w="7240" w:type="dxa"/>
            <w:tcBorders>
              <w:top w:val="nil"/>
              <w:left w:val="nil"/>
              <w:bottom w:val="single" w:sz="4" w:space="0" w:color="BFBFBF"/>
              <w:right w:val="single" w:sz="4" w:space="0" w:color="BFBFBF"/>
            </w:tcBorders>
            <w:shd w:val="clear" w:color="000000" w:fill="F4F3EC"/>
            <w:vAlign w:val="center"/>
            <w:hideMark/>
          </w:tcPr>
          <w:p w14:paraId="1EE23ED8" w14:textId="3D71F8D1" w:rsidR="004B2A02" w:rsidRPr="000C0272" w:rsidRDefault="00604123" w:rsidP="003C021A">
            <w:pPr>
              <w:spacing w:after="0" w:line="240" w:lineRule="auto"/>
              <w:ind w:firstLineChars="100" w:firstLine="2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Primary production of the coal energy</w:t>
            </w:r>
            <w:r w:rsidR="00AF6868" w:rsidRPr="000C0272">
              <w:rPr>
                <w:rFonts w:ascii="GHEA Grapalat" w:eastAsia="Times New Roman" w:hAnsi="GHEA Grapalat" w:cs="Arial"/>
                <w:color w:val="000000"/>
                <w:sz w:val="20"/>
                <w:szCs w:val="20"/>
              </w:rPr>
              <w:t xml:space="preserve"> </w:t>
            </w:r>
          </w:p>
        </w:tc>
        <w:tc>
          <w:tcPr>
            <w:tcW w:w="1530" w:type="dxa"/>
            <w:tcBorders>
              <w:top w:val="nil"/>
              <w:left w:val="nil"/>
              <w:bottom w:val="single" w:sz="4" w:space="0" w:color="BFBFBF"/>
              <w:right w:val="single" w:sz="4" w:space="0" w:color="BFBFBF"/>
            </w:tcBorders>
            <w:shd w:val="clear" w:color="000000" w:fill="F4F3EC"/>
            <w:vAlign w:val="center"/>
            <w:hideMark/>
          </w:tcPr>
          <w:p w14:paraId="6891AEF2" w14:textId="29DCD448" w:rsidR="004B2A02" w:rsidRPr="000C0272" w:rsidRDefault="00604123" w:rsidP="001260BD">
            <w:pPr>
              <w:spacing w:after="0" w:line="240" w:lineRule="auto"/>
              <w:jc w:val="center"/>
              <w:rPr>
                <w:rFonts w:ascii="GHEA Grapalat" w:eastAsia="Times New Roman" w:hAnsi="GHEA Grapalat" w:cs="Arial"/>
                <w:color w:val="000000"/>
                <w:sz w:val="18"/>
                <w:szCs w:val="18"/>
              </w:rPr>
            </w:pPr>
            <w:proofErr w:type="spellStart"/>
            <w:r w:rsidRPr="000C0272">
              <w:rPr>
                <w:rFonts w:ascii="GHEA Grapalat" w:eastAsia="Times New Roman" w:hAnsi="GHEA Grapalat" w:cs="Arial"/>
                <w:color w:val="000000"/>
                <w:sz w:val="18"/>
                <w:szCs w:val="18"/>
              </w:rPr>
              <w:t>ktoe</w:t>
            </w:r>
            <w:proofErr w:type="spellEnd"/>
          </w:p>
        </w:tc>
        <w:tc>
          <w:tcPr>
            <w:tcW w:w="3240" w:type="dxa"/>
            <w:tcBorders>
              <w:top w:val="nil"/>
              <w:left w:val="nil"/>
              <w:bottom w:val="single" w:sz="4" w:space="0" w:color="BFBFBF"/>
              <w:right w:val="single" w:sz="4" w:space="0" w:color="BFBFBF"/>
            </w:tcBorders>
            <w:shd w:val="clear" w:color="000000" w:fill="F4F3EC"/>
            <w:vAlign w:val="center"/>
            <w:hideMark/>
          </w:tcPr>
          <w:p w14:paraId="37F168E2" w14:textId="7BAAD090" w:rsidR="004B2A02" w:rsidRPr="000C0272" w:rsidRDefault="00801D03" w:rsidP="001260BD">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 xml:space="preserve">Based on </w:t>
            </w:r>
            <w:r w:rsidR="00D03A85" w:rsidRPr="000C0272">
              <w:rPr>
                <w:rFonts w:ascii="GHEA Grapalat" w:eastAsia="Times New Roman" w:hAnsi="GHEA Grapalat" w:cs="Arial"/>
                <w:sz w:val="18"/>
                <w:szCs w:val="18"/>
              </w:rPr>
              <w:t xml:space="preserve">the </w:t>
            </w:r>
            <w:r w:rsidRPr="000C0272">
              <w:rPr>
                <w:rFonts w:ascii="GHEA Grapalat" w:eastAsia="Times New Roman" w:hAnsi="GHEA Grapalat" w:cs="Arial"/>
                <w:sz w:val="18"/>
                <w:szCs w:val="18"/>
              </w:rPr>
              <w:t>Energy balance</w:t>
            </w:r>
          </w:p>
        </w:tc>
        <w:tc>
          <w:tcPr>
            <w:tcW w:w="900" w:type="dxa"/>
            <w:tcBorders>
              <w:top w:val="nil"/>
              <w:left w:val="nil"/>
              <w:bottom w:val="single" w:sz="4" w:space="0" w:color="BFBFBF"/>
              <w:right w:val="single" w:sz="4" w:space="0" w:color="BFBFBF"/>
            </w:tcBorders>
            <w:shd w:val="clear" w:color="000000" w:fill="F4F3EC"/>
            <w:vAlign w:val="center"/>
            <w:hideMark/>
          </w:tcPr>
          <w:p w14:paraId="2D75FF8D"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0.5</w:t>
            </w:r>
          </w:p>
        </w:tc>
        <w:tc>
          <w:tcPr>
            <w:tcW w:w="990" w:type="dxa"/>
            <w:tcBorders>
              <w:top w:val="nil"/>
              <w:left w:val="nil"/>
              <w:bottom w:val="single" w:sz="4" w:space="0" w:color="BFBFBF"/>
              <w:right w:val="single" w:sz="4" w:space="0" w:color="BFBFBF"/>
            </w:tcBorders>
            <w:shd w:val="clear" w:color="000000" w:fill="F4F3EC"/>
            <w:vAlign w:val="center"/>
            <w:hideMark/>
          </w:tcPr>
          <w:p w14:paraId="22D99453"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0.8</w:t>
            </w:r>
          </w:p>
        </w:tc>
      </w:tr>
      <w:tr w:rsidR="004B2A02" w:rsidRPr="000C0272" w14:paraId="1A5B1C9A" w14:textId="77777777" w:rsidTr="00400C77">
        <w:trPr>
          <w:trHeight w:val="1080"/>
        </w:trPr>
        <w:tc>
          <w:tcPr>
            <w:tcW w:w="515" w:type="dxa"/>
            <w:tcBorders>
              <w:top w:val="nil"/>
              <w:left w:val="single" w:sz="4" w:space="0" w:color="BFBFBF"/>
              <w:bottom w:val="single" w:sz="4" w:space="0" w:color="BFBFBF"/>
              <w:right w:val="single" w:sz="4" w:space="0" w:color="BFBFBF"/>
            </w:tcBorders>
            <w:shd w:val="clear" w:color="auto" w:fill="auto"/>
            <w:noWrap/>
            <w:vAlign w:val="center"/>
            <w:hideMark/>
          </w:tcPr>
          <w:p w14:paraId="1A91B1A7" w14:textId="77777777" w:rsidR="004B2A02" w:rsidRPr="000C0272" w:rsidRDefault="004B2A02"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2.1</w:t>
            </w:r>
          </w:p>
        </w:tc>
        <w:tc>
          <w:tcPr>
            <w:tcW w:w="7240" w:type="dxa"/>
            <w:tcBorders>
              <w:top w:val="nil"/>
              <w:left w:val="nil"/>
              <w:bottom w:val="single" w:sz="4" w:space="0" w:color="BFBFBF"/>
              <w:right w:val="single" w:sz="4" w:space="0" w:color="BFBFBF"/>
            </w:tcBorders>
            <w:shd w:val="clear" w:color="auto" w:fill="auto"/>
            <w:vAlign w:val="center"/>
            <w:hideMark/>
          </w:tcPr>
          <w:p w14:paraId="6259178D" w14:textId="7062A7F2" w:rsidR="004B2A02" w:rsidRPr="000C0272" w:rsidRDefault="003C021A" w:rsidP="003C021A">
            <w:pPr>
              <w:spacing w:after="0" w:line="240" w:lineRule="auto"/>
              <w:ind w:firstLineChars="100" w:firstLine="2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Share of coal energy</w:t>
            </w:r>
            <w:r w:rsidR="00AF6868" w:rsidRPr="000C0272">
              <w:rPr>
                <w:rFonts w:ascii="GHEA Grapalat" w:eastAsia="Times New Roman" w:hAnsi="GHEA Grapalat" w:cs="Arial"/>
                <w:color w:val="000000"/>
                <w:sz w:val="20"/>
                <w:szCs w:val="20"/>
              </w:rPr>
              <w:t xml:space="preserve"> </w:t>
            </w:r>
            <w:r w:rsidRPr="000C0272">
              <w:rPr>
                <w:rFonts w:ascii="GHEA Grapalat" w:eastAsia="Times New Roman" w:hAnsi="GHEA Grapalat" w:cs="Arial"/>
                <w:color w:val="000000"/>
                <w:sz w:val="20"/>
                <w:szCs w:val="20"/>
              </w:rPr>
              <w:t xml:space="preserve">primary production against the total gross domestic consumption of energy </w:t>
            </w:r>
          </w:p>
        </w:tc>
        <w:tc>
          <w:tcPr>
            <w:tcW w:w="1530" w:type="dxa"/>
            <w:tcBorders>
              <w:top w:val="nil"/>
              <w:left w:val="nil"/>
              <w:bottom w:val="single" w:sz="4" w:space="0" w:color="BFBFBF"/>
              <w:right w:val="single" w:sz="4" w:space="0" w:color="BFBFBF"/>
            </w:tcBorders>
            <w:shd w:val="clear" w:color="auto" w:fill="auto"/>
            <w:vAlign w:val="center"/>
            <w:hideMark/>
          </w:tcPr>
          <w:p w14:paraId="0EE96BCB" w14:textId="77777777" w:rsidR="004B2A02" w:rsidRPr="000C0272" w:rsidRDefault="004B2A02" w:rsidP="001260BD">
            <w:pPr>
              <w:spacing w:after="0" w:line="240" w:lineRule="auto"/>
              <w:jc w:val="center"/>
              <w:rPr>
                <w:rFonts w:ascii="GHEA Grapalat" w:eastAsia="Times New Roman" w:hAnsi="GHEA Grapalat" w:cs="Arial"/>
                <w:color w:val="000000"/>
                <w:sz w:val="18"/>
                <w:szCs w:val="18"/>
              </w:rPr>
            </w:pPr>
            <w:r w:rsidRPr="000C0272">
              <w:rPr>
                <w:rFonts w:ascii="GHEA Grapalat" w:eastAsia="Times New Roman" w:hAnsi="GHEA Grapalat" w:cs="Arial"/>
                <w:color w:val="000000"/>
                <w:sz w:val="18"/>
                <w:szCs w:val="18"/>
              </w:rPr>
              <w:t>%</w:t>
            </w:r>
          </w:p>
        </w:tc>
        <w:tc>
          <w:tcPr>
            <w:tcW w:w="3240" w:type="dxa"/>
            <w:tcBorders>
              <w:top w:val="nil"/>
              <w:left w:val="nil"/>
              <w:bottom w:val="single" w:sz="4" w:space="0" w:color="BFBFBF"/>
              <w:right w:val="single" w:sz="4" w:space="0" w:color="BFBFBF"/>
            </w:tcBorders>
            <w:shd w:val="clear" w:color="auto" w:fill="auto"/>
            <w:vAlign w:val="center"/>
            <w:hideMark/>
          </w:tcPr>
          <w:p w14:paraId="2BD90FFB" w14:textId="45B3EE50" w:rsidR="00A01BDC" w:rsidRPr="000C0272" w:rsidRDefault="00A01BDC" w:rsidP="00297CB0">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Indicator which is calculated dividing the primary production amount of the coal energy (</w:t>
            </w:r>
            <w:proofErr w:type="spellStart"/>
            <w:r w:rsidRPr="000C0272">
              <w:rPr>
                <w:rFonts w:ascii="GHEA Grapalat" w:eastAsia="Times New Roman" w:hAnsi="GHEA Grapalat" w:cs="Arial"/>
                <w:sz w:val="18"/>
                <w:szCs w:val="18"/>
              </w:rPr>
              <w:t>ktoe</w:t>
            </w:r>
            <w:proofErr w:type="spellEnd"/>
            <w:r w:rsidRPr="000C0272">
              <w:rPr>
                <w:rFonts w:ascii="GHEA Grapalat" w:eastAsia="Times New Roman" w:hAnsi="GHEA Grapalat" w:cs="Arial"/>
                <w:sz w:val="18"/>
                <w:szCs w:val="18"/>
              </w:rPr>
              <w:t>) by the TPES which is expressed in percentage afterwards</w:t>
            </w:r>
          </w:p>
        </w:tc>
        <w:tc>
          <w:tcPr>
            <w:tcW w:w="900" w:type="dxa"/>
            <w:tcBorders>
              <w:top w:val="nil"/>
              <w:left w:val="nil"/>
              <w:bottom w:val="single" w:sz="4" w:space="0" w:color="BFBFBF"/>
              <w:right w:val="single" w:sz="4" w:space="0" w:color="BFBFBF"/>
            </w:tcBorders>
            <w:shd w:val="clear" w:color="auto" w:fill="auto"/>
            <w:vAlign w:val="center"/>
            <w:hideMark/>
          </w:tcPr>
          <w:p w14:paraId="7AA7FAC4"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0.01</w:t>
            </w:r>
          </w:p>
        </w:tc>
        <w:tc>
          <w:tcPr>
            <w:tcW w:w="990" w:type="dxa"/>
            <w:tcBorders>
              <w:top w:val="nil"/>
              <w:left w:val="nil"/>
              <w:bottom w:val="single" w:sz="4" w:space="0" w:color="BFBFBF"/>
              <w:right w:val="single" w:sz="4" w:space="0" w:color="BFBFBF"/>
            </w:tcBorders>
            <w:shd w:val="clear" w:color="auto" w:fill="auto"/>
            <w:vAlign w:val="center"/>
            <w:hideMark/>
          </w:tcPr>
          <w:p w14:paraId="194C2CB0"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0.02</w:t>
            </w:r>
          </w:p>
        </w:tc>
      </w:tr>
      <w:tr w:rsidR="004B2A02" w:rsidRPr="000C0272" w14:paraId="1E87367A" w14:textId="77777777" w:rsidTr="00400C77">
        <w:trPr>
          <w:trHeight w:val="1080"/>
        </w:trPr>
        <w:tc>
          <w:tcPr>
            <w:tcW w:w="515" w:type="dxa"/>
            <w:tcBorders>
              <w:top w:val="nil"/>
              <w:left w:val="single" w:sz="4" w:space="0" w:color="BFBFBF"/>
              <w:bottom w:val="single" w:sz="4" w:space="0" w:color="BFBFBF"/>
              <w:right w:val="single" w:sz="4" w:space="0" w:color="BFBFBF"/>
            </w:tcBorders>
            <w:shd w:val="clear" w:color="000000" w:fill="F4F3EC"/>
            <w:noWrap/>
            <w:vAlign w:val="center"/>
            <w:hideMark/>
          </w:tcPr>
          <w:p w14:paraId="3465106B" w14:textId="77777777" w:rsidR="004B2A02" w:rsidRPr="000C0272" w:rsidRDefault="004B2A02"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3</w:t>
            </w:r>
          </w:p>
        </w:tc>
        <w:tc>
          <w:tcPr>
            <w:tcW w:w="7240" w:type="dxa"/>
            <w:tcBorders>
              <w:top w:val="nil"/>
              <w:left w:val="nil"/>
              <w:bottom w:val="single" w:sz="4" w:space="0" w:color="BFBFBF"/>
              <w:right w:val="single" w:sz="4" w:space="0" w:color="BFBFBF"/>
            </w:tcBorders>
            <w:shd w:val="clear" w:color="000000" w:fill="F4F3EC"/>
            <w:vAlign w:val="center"/>
            <w:hideMark/>
          </w:tcPr>
          <w:p w14:paraId="2433B5DC" w14:textId="283AFDE1" w:rsidR="004B2A02" w:rsidRPr="000C0272" w:rsidRDefault="00884583" w:rsidP="00884583">
            <w:pPr>
              <w:spacing w:after="0" w:line="240" w:lineRule="auto"/>
              <w:ind w:firstLineChars="100" w:firstLine="2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 xml:space="preserve">Primary production of the renewable energy </w:t>
            </w:r>
          </w:p>
        </w:tc>
        <w:tc>
          <w:tcPr>
            <w:tcW w:w="1530" w:type="dxa"/>
            <w:tcBorders>
              <w:top w:val="nil"/>
              <w:left w:val="nil"/>
              <w:bottom w:val="single" w:sz="4" w:space="0" w:color="BFBFBF"/>
              <w:right w:val="single" w:sz="4" w:space="0" w:color="BFBFBF"/>
            </w:tcBorders>
            <w:shd w:val="clear" w:color="000000" w:fill="F4F3EC"/>
            <w:vAlign w:val="center"/>
            <w:hideMark/>
          </w:tcPr>
          <w:p w14:paraId="6ED47C5B" w14:textId="05E7CA13" w:rsidR="004B2A02" w:rsidRPr="000C0272" w:rsidRDefault="00604123" w:rsidP="001260BD">
            <w:pPr>
              <w:spacing w:after="0" w:line="240" w:lineRule="auto"/>
              <w:jc w:val="center"/>
              <w:rPr>
                <w:rFonts w:ascii="GHEA Grapalat" w:eastAsia="Times New Roman" w:hAnsi="GHEA Grapalat" w:cs="Arial"/>
                <w:color w:val="000000"/>
                <w:sz w:val="18"/>
                <w:szCs w:val="18"/>
              </w:rPr>
            </w:pPr>
            <w:proofErr w:type="spellStart"/>
            <w:r w:rsidRPr="000C0272">
              <w:rPr>
                <w:rFonts w:ascii="GHEA Grapalat" w:eastAsia="Times New Roman" w:hAnsi="GHEA Grapalat" w:cs="Arial"/>
                <w:color w:val="000000"/>
                <w:sz w:val="18"/>
                <w:szCs w:val="18"/>
              </w:rPr>
              <w:t>ktoe</w:t>
            </w:r>
            <w:proofErr w:type="spellEnd"/>
          </w:p>
        </w:tc>
        <w:tc>
          <w:tcPr>
            <w:tcW w:w="3240" w:type="dxa"/>
            <w:tcBorders>
              <w:top w:val="nil"/>
              <w:left w:val="nil"/>
              <w:bottom w:val="single" w:sz="4" w:space="0" w:color="BFBFBF"/>
              <w:right w:val="single" w:sz="4" w:space="0" w:color="BFBFBF"/>
            </w:tcBorders>
            <w:shd w:val="clear" w:color="000000" w:fill="F4F3EC"/>
            <w:vAlign w:val="center"/>
            <w:hideMark/>
          </w:tcPr>
          <w:p w14:paraId="68B39B2E" w14:textId="75ACFC37" w:rsidR="004B2A02" w:rsidRPr="000C0272" w:rsidRDefault="00776B41" w:rsidP="00346A6D">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 xml:space="preserve">Total of the primary production indicators </w:t>
            </w:r>
            <w:r w:rsidR="00346A6D" w:rsidRPr="000C0272">
              <w:rPr>
                <w:rFonts w:ascii="GHEA Grapalat" w:eastAsia="Times New Roman" w:hAnsi="GHEA Grapalat" w:cs="Arial"/>
                <w:sz w:val="18"/>
                <w:szCs w:val="18"/>
              </w:rPr>
              <w:t>(</w:t>
            </w:r>
            <w:proofErr w:type="spellStart"/>
            <w:r w:rsidR="00346A6D" w:rsidRPr="000C0272">
              <w:rPr>
                <w:rFonts w:ascii="GHEA Grapalat" w:eastAsia="Times New Roman" w:hAnsi="GHEA Grapalat" w:cs="Arial"/>
                <w:sz w:val="18"/>
                <w:szCs w:val="18"/>
              </w:rPr>
              <w:t>ktoe</w:t>
            </w:r>
            <w:proofErr w:type="spellEnd"/>
            <w:r w:rsidR="00346A6D" w:rsidRPr="000C0272">
              <w:rPr>
                <w:rFonts w:ascii="GHEA Grapalat" w:eastAsia="Times New Roman" w:hAnsi="GHEA Grapalat" w:cs="Arial"/>
                <w:sz w:val="18"/>
                <w:szCs w:val="18"/>
              </w:rPr>
              <w:t xml:space="preserve">) </w:t>
            </w:r>
            <w:r w:rsidRPr="000C0272">
              <w:rPr>
                <w:rFonts w:ascii="GHEA Grapalat" w:eastAsia="Times New Roman" w:hAnsi="GHEA Grapalat" w:cs="Arial"/>
                <w:sz w:val="18"/>
                <w:szCs w:val="18"/>
              </w:rPr>
              <w:t>of hydro, wind, solar and</w:t>
            </w:r>
            <w:r w:rsidR="00AF6868" w:rsidRPr="000C0272">
              <w:rPr>
                <w:rFonts w:ascii="GHEA Grapalat" w:eastAsia="Times New Roman" w:hAnsi="GHEA Grapalat" w:cs="Arial"/>
                <w:sz w:val="18"/>
                <w:szCs w:val="18"/>
              </w:rPr>
              <w:t xml:space="preserve"> </w:t>
            </w:r>
            <w:r w:rsidRPr="000C0272">
              <w:rPr>
                <w:rFonts w:ascii="GHEA Grapalat" w:eastAsia="Times New Roman" w:hAnsi="GHEA Grapalat" w:cs="Arial"/>
                <w:sz w:val="18"/>
                <w:szCs w:val="18"/>
              </w:rPr>
              <w:t xml:space="preserve">geothermal energies as well as </w:t>
            </w:r>
            <w:r w:rsidR="00346A6D" w:rsidRPr="000C0272">
              <w:rPr>
                <w:rFonts w:ascii="GHEA Grapalat" w:eastAsia="Times New Roman" w:hAnsi="GHEA Grapalat" w:cs="Arial"/>
                <w:sz w:val="18"/>
                <w:szCs w:val="18"/>
              </w:rPr>
              <w:t xml:space="preserve">that of the wood and biomass </w:t>
            </w:r>
          </w:p>
        </w:tc>
        <w:tc>
          <w:tcPr>
            <w:tcW w:w="900" w:type="dxa"/>
            <w:tcBorders>
              <w:top w:val="nil"/>
              <w:left w:val="nil"/>
              <w:bottom w:val="single" w:sz="4" w:space="0" w:color="BFBFBF"/>
              <w:right w:val="single" w:sz="4" w:space="0" w:color="BFBFBF"/>
            </w:tcBorders>
            <w:shd w:val="clear" w:color="000000" w:fill="F4F3EC"/>
            <w:vAlign w:val="center"/>
            <w:hideMark/>
          </w:tcPr>
          <w:p w14:paraId="55377375"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382.7</w:t>
            </w:r>
          </w:p>
        </w:tc>
        <w:tc>
          <w:tcPr>
            <w:tcW w:w="990" w:type="dxa"/>
            <w:tcBorders>
              <w:top w:val="nil"/>
              <w:left w:val="nil"/>
              <w:bottom w:val="single" w:sz="4" w:space="0" w:color="BFBFBF"/>
              <w:right w:val="single" w:sz="4" w:space="0" w:color="BFBFBF"/>
            </w:tcBorders>
            <w:shd w:val="clear" w:color="000000" w:fill="F4F3EC"/>
            <w:vAlign w:val="center"/>
            <w:hideMark/>
          </w:tcPr>
          <w:p w14:paraId="4B5532B5"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344.3</w:t>
            </w:r>
          </w:p>
        </w:tc>
      </w:tr>
      <w:tr w:rsidR="004B2A02" w:rsidRPr="000C0272" w14:paraId="260147FF" w14:textId="77777777" w:rsidTr="00400C77">
        <w:trPr>
          <w:trHeight w:val="1350"/>
        </w:trPr>
        <w:tc>
          <w:tcPr>
            <w:tcW w:w="515" w:type="dxa"/>
            <w:tcBorders>
              <w:top w:val="nil"/>
              <w:left w:val="single" w:sz="4" w:space="0" w:color="BFBFBF"/>
              <w:bottom w:val="single" w:sz="4" w:space="0" w:color="BFBFBF"/>
              <w:right w:val="single" w:sz="4" w:space="0" w:color="BFBFBF"/>
            </w:tcBorders>
            <w:shd w:val="clear" w:color="auto" w:fill="auto"/>
            <w:noWrap/>
            <w:vAlign w:val="center"/>
            <w:hideMark/>
          </w:tcPr>
          <w:p w14:paraId="4441AF4D" w14:textId="77777777" w:rsidR="004B2A02" w:rsidRPr="000C0272" w:rsidRDefault="004B2A02"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3.1</w:t>
            </w:r>
          </w:p>
        </w:tc>
        <w:tc>
          <w:tcPr>
            <w:tcW w:w="7240" w:type="dxa"/>
            <w:tcBorders>
              <w:top w:val="nil"/>
              <w:left w:val="nil"/>
              <w:bottom w:val="single" w:sz="4" w:space="0" w:color="BFBFBF"/>
              <w:right w:val="single" w:sz="4" w:space="0" w:color="BFBFBF"/>
            </w:tcBorders>
            <w:shd w:val="clear" w:color="auto" w:fill="auto"/>
            <w:vAlign w:val="center"/>
            <w:hideMark/>
          </w:tcPr>
          <w:p w14:paraId="26EEF3AB" w14:textId="35733A8D" w:rsidR="004B2A02" w:rsidRPr="000C0272" w:rsidRDefault="00884583" w:rsidP="00884583">
            <w:pPr>
              <w:spacing w:after="0" w:line="240" w:lineRule="auto"/>
              <w:ind w:firstLineChars="100" w:firstLine="200"/>
              <w:rPr>
                <w:rFonts w:ascii="GHEA Grapalat" w:eastAsia="Times New Roman" w:hAnsi="GHEA Grapalat" w:cs="Arial"/>
                <w:sz w:val="20"/>
                <w:szCs w:val="20"/>
              </w:rPr>
            </w:pPr>
            <w:r w:rsidRPr="000C0272">
              <w:rPr>
                <w:rFonts w:ascii="GHEA Grapalat" w:eastAsia="Times New Roman" w:hAnsi="GHEA Grapalat" w:cs="Arial"/>
                <w:color w:val="000000"/>
                <w:sz w:val="20"/>
                <w:szCs w:val="20"/>
              </w:rPr>
              <w:t>Share of renewable energy</w:t>
            </w:r>
            <w:r w:rsidR="00AF6868" w:rsidRPr="000C0272">
              <w:rPr>
                <w:rFonts w:ascii="GHEA Grapalat" w:eastAsia="Times New Roman" w:hAnsi="GHEA Grapalat" w:cs="Arial"/>
                <w:color w:val="000000"/>
                <w:sz w:val="20"/>
                <w:szCs w:val="20"/>
              </w:rPr>
              <w:t xml:space="preserve"> </w:t>
            </w:r>
            <w:r w:rsidRPr="000C0272">
              <w:rPr>
                <w:rFonts w:ascii="GHEA Grapalat" w:eastAsia="Times New Roman" w:hAnsi="GHEA Grapalat" w:cs="Arial"/>
                <w:color w:val="000000"/>
                <w:sz w:val="20"/>
                <w:szCs w:val="20"/>
              </w:rPr>
              <w:t xml:space="preserve">primary production against the total gross domestic consumption of energy </w:t>
            </w:r>
          </w:p>
        </w:tc>
        <w:tc>
          <w:tcPr>
            <w:tcW w:w="1530" w:type="dxa"/>
            <w:tcBorders>
              <w:top w:val="nil"/>
              <w:left w:val="nil"/>
              <w:bottom w:val="single" w:sz="4" w:space="0" w:color="BFBFBF"/>
              <w:right w:val="single" w:sz="4" w:space="0" w:color="BFBFBF"/>
            </w:tcBorders>
            <w:shd w:val="clear" w:color="auto" w:fill="auto"/>
            <w:vAlign w:val="center"/>
            <w:hideMark/>
          </w:tcPr>
          <w:p w14:paraId="3806A0AB" w14:textId="77777777" w:rsidR="004B2A02" w:rsidRPr="000C0272" w:rsidRDefault="004B2A02" w:rsidP="001260BD">
            <w:pPr>
              <w:spacing w:after="0" w:line="240" w:lineRule="auto"/>
              <w:jc w:val="center"/>
              <w:rPr>
                <w:rFonts w:ascii="GHEA Grapalat" w:eastAsia="Times New Roman" w:hAnsi="GHEA Grapalat" w:cs="Arial"/>
                <w:color w:val="000000"/>
                <w:sz w:val="18"/>
                <w:szCs w:val="18"/>
              </w:rPr>
            </w:pPr>
            <w:r w:rsidRPr="000C0272">
              <w:rPr>
                <w:rFonts w:ascii="GHEA Grapalat" w:eastAsia="Times New Roman" w:hAnsi="GHEA Grapalat" w:cs="Arial"/>
                <w:color w:val="000000"/>
                <w:sz w:val="18"/>
                <w:szCs w:val="18"/>
              </w:rPr>
              <w:t>%</w:t>
            </w:r>
          </w:p>
        </w:tc>
        <w:tc>
          <w:tcPr>
            <w:tcW w:w="3240" w:type="dxa"/>
            <w:tcBorders>
              <w:top w:val="nil"/>
              <w:left w:val="nil"/>
              <w:bottom w:val="single" w:sz="4" w:space="0" w:color="BFBFBF"/>
              <w:right w:val="single" w:sz="4" w:space="0" w:color="BFBFBF"/>
            </w:tcBorders>
            <w:shd w:val="clear" w:color="auto" w:fill="auto"/>
            <w:vAlign w:val="center"/>
            <w:hideMark/>
          </w:tcPr>
          <w:p w14:paraId="714E86C7" w14:textId="2DE5F556" w:rsidR="004B2A02" w:rsidRPr="000C0272" w:rsidRDefault="00A01BDC" w:rsidP="00346A6D">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Indicator which is calculated dividing the primary production amount of the renewable energy (</w:t>
            </w:r>
            <w:proofErr w:type="spellStart"/>
            <w:r w:rsidRPr="000C0272">
              <w:rPr>
                <w:rFonts w:ascii="GHEA Grapalat" w:eastAsia="Times New Roman" w:hAnsi="GHEA Grapalat" w:cs="Arial"/>
                <w:sz w:val="18"/>
                <w:szCs w:val="18"/>
              </w:rPr>
              <w:t>ktoe</w:t>
            </w:r>
            <w:proofErr w:type="spellEnd"/>
            <w:r w:rsidRPr="000C0272">
              <w:rPr>
                <w:rFonts w:ascii="GHEA Grapalat" w:eastAsia="Times New Roman" w:hAnsi="GHEA Grapalat" w:cs="Arial"/>
                <w:sz w:val="18"/>
                <w:szCs w:val="18"/>
              </w:rPr>
              <w:t>) by the TPES which is expressed in percentage afterwards</w:t>
            </w:r>
            <w:r w:rsidR="00AF6868" w:rsidRPr="000C0272">
              <w:rPr>
                <w:rFonts w:ascii="GHEA Grapalat" w:eastAsia="Times New Roman" w:hAnsi="GHEA Grapalat" w:cs="Arial"/>
                <w:sz w:val="18"/>
                <w:szCs w:val="18"/>
              </w:rPr>
              <w:t xml:space="preserve"> </w:t>
            </w:r>
          </w:p>
        </w:tc>
        <w:tc>
          <w:tcPr>
            <w:tcW w:w="900" w:type="dxa"/>
            <w:tcBorders>
              <w:top w:val="nil"/>
              <w:left w:val="nil"/>
              <w:bottom w:val="single" w:sz="4" w:space="0" w:color="BFBFBF"/>
              <w:right w:val="single" w:sz="4" w:space="0" w:color="BFBFBF"/>
            </w:tcBorders>
            <w:shd w:val="clear" w:color="auto" w:fill="auto"/>
            <w:vAlign w:val="center"/>
            <w:hideMark/>
          </w:tcPr>
          <w:p w14:paraId="1675F951"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12.3</w:t>
            </w:r>
          </w:p>
        </w:tc>
        <w:tc>
          <w:tcPr>
            <w:tcW w:w="990" w:type="dxa"/>
            <w:tcBorders>
              <w:top w:val="nil"/>
              <w:left w:val="nil"/>
              <w:bottom w:val="single" w:sz="4" w:space="0" w:color="BFBFBF"/>
              <w:right w:val="single" w:sz="4" w:space="0" w:color="BFBFBF"/>
            </w:tcBorders>
            <w:shd w:val="clear" w:color="auto" w:fill="auto"/>
            <w:vAlign w:val="center"/>
            <w:hideMark/>
          </w:tcPr>
          <w:p w14:paraId="46EA4FB9"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11.0</w:t>
            </w:r>
          </w:p>
        </w:tc>
      </w:tr>
    </w:tbl>
    <w:p w14:paraId="1CC0AF5D" w14:textId="77777777" w:rsidR="004B2A02" w:rsidRPr="000C0272" w:rsidRDefault="004B2A02" w:rsidP="001260BD">
      <w:r w:rsidRPr="000C0272">
        <w:br w:type="page"/>
      </w:r>
    </w:p>
    <w:p w14:paraId="6DB712E0" w14:textId="77777777" w:rsidR="004B2A02" w:rsidRPr="000C0272" w:rsidRDefault="004B2A02" w:rsidP="001260BD"/>
    <w:tbl>
      <w:tblPr>
        <w:tblW w:w="14415" w:type="dxa"/>
        <w:tblInd w:w="93" w:type="dxa"/>
        <w:tblLook w:val="04A0" w:firstRow="1" w:lastRow="0" w:firstColumn="1" w:lastColumn="0" w:noHBand="0" w:noVBand="1"/>
      </w:tblPr>
      <w:tblGrid>
        <w:gridCol w:w="515"/>
        <w:gridCol w:w="7240"/>
        <w:gridCol w:w="1530"/>
        <w:gridCol w:w="3240"/>
        <w:gridCol w:w="917"/>
        <w:gridCol w:w="973"/>
      </w:tblGrid>
      <w:tr w:rsidR="00400C77" w:rsidRPr="000C0272" w14:paraId="1255EED6" w14:textId="77777777" w:rsidTr="00400C77">
        <w:trPr>
          <w:trHeight w:val="306"/>
        </w:trPr>
        <w:tc>
          <w:tcPr>
            <w:tcW w:w="515" w:type="dxa"/>
            <w:tcBorders>
              <w:top w:val="nil"/>
              <w:left w:val="single" w:sz="4" w:space="0" w:color="BFBFBF"/>
              <w:bottom w:val="single" w:sz="4" w:space="0" w:color="BFBFBF"/>
              <w:right w:val="single" w:sz="4" w:space="0" w:color="BFBFBF"/>
            </w:tcBorders>
            <w:shd w:val="clear" w:color="auto" w:fill="auto"/>
            <w:noWrap/>
            <w:vAlign w:val="center"/>
          </w:tcPr>
          <w:p w14:paraId="323FD140" w14:textId="019C8361" w:rsidR="00400C77" w:rsidRPr="000C0272" w:rsidRDefault="00400C77" w:rsidP="001260BD">
            <w:pPr>
              <w:spacing w:after="0" w:line="240" w:lineRule="auto"/>
              <w:jc w:val="center"/>
              <w:rPr>
                <w:rFonts w:ascii="GHEA Grapalat" w:eastAsia="Times New Roman" w:hAnsi="GHEA Grapalat" w:cs="Arial"/>
                <w:color w:val="000000"/>
                <w:sz w:val="16"/>
                <w:szCs w:val="16"/>
              </w:rPr>
            </w:pPr>
            <w:r w:rsidRPr="000C0272">
              <w:rPr>
                <w:rFonts w:ascii="GHEA Grapalat" w:eastAsia="Times New Roman" w:hAnsi="GHEA Grapalat" w:cs="Arial"/>
                <w:color w:val="000000"/>
                <w:sz w:val="16"/>
                <w:szCs w:val="16"/>
              </w:rPr>
              <w:t>1</w:t>
            </w:r>
          </w:p>
        </w:tc>
        <w:tc>
          <w:tcPr>
            <w:tcW w:w="7240" w:type="dxa"/>
            <w:tcBorders>
              <w:top w:val="nil"/>
              <w:left w:val="nil"/>
              <w:bottom w:val="single" w:sz="4" w:space="0" w:color="BFBFBF"/>
              <w:right w:val="single" w:sz="4" w:space="0" w:color="BFBFBF"/>
            </w:tcBorders>
            <w:shd w:val="clear" w:color="auto" w:fill="auto"/>
            <w:vAlign w:val="center"/>
          </w:tcPr>
          <w:p w14:paraId="554B540C" w14:textId="6C68DFC6" w:rsidR="00400C77" w:rsidRPr="000C0272" w:rsidRDefault="00400C77" w:rsidP="001260BD">
            <w:pPr>
              <w:spacing w:after="0" w:line="240" w:lineRule="auto"/>
              <w:ind w:firstLineChars="100" w:firstLine="160"/>
              <w:jc w:val="center"/>
              <w:rPr>
                <w:rFonts w:ascii="GHEA Grapalat" w:eastAsia="Times New Roman" w:hAnsi="GHEA Grapalat" w:cs="Arial"/>
                <w:color w:val="000000"/>
                <w:sz w:val="16"/>
                <w:szCs w:val="16"/>
              </w:rPr>
            </w:pPr>
            <w:r w:rsidRPr="000C0272">
              <w:rPr>
                <w:rFonts w:ascii="GHEA Grapalat" w:eastAsia="Times New Roman" w:hAnsi="GHEA Grapalat" w:cs="Arial"/>
                <w:color w:val="000000"/>
                <w:sz w:val="16"/>
                <w:szCs w:val="16"/>
              </w:rPr>
              <w:t>2</w:t>
            </w:r>
          </w:p>
        </w:tc>
        <w:tc>
          <w:tcPr>
            <w:tcW w:w="1530" w:type="dxa"/>
            <w:tcBorders>
              <w:top w:val="nil"/>
              <w:left w:val="nil"/>
              <w:bottom w:val="single" w:sz="4" w:space="0" w:color="BFBFBF"/>
              <w:right w:val="single" w:sz="4" w:space="0" w:color="BFBFBF"/>
            </w:tcBorders>
            <w:shd w:val="clear" w:color="auto" w:fill="auto"/>
            <w:vAlign w:val="center"/>
          </w:tcPr>
          <w:p w14:paraId="45E43B5B" w14:textId="0E5DB056" w:rsidR="00400C77" w:rsidRPr="000C0272" w:rsidRDefault="00400C77" w:rsidP="001260BD">
            <w:pPr>
              <w:spacing w:after="0" w:line="240" w:lineRule="auto"/>
              <w:jc w:val="center"/>
              <w:rPr>
                <w:rFonts w:ascii="GHEA Grapalat" w:eastAsia="Times New Roman" w:hAnsi="GHEA Grapalat" w:cs="Arial"/>
                <w:color w:val="000000"/>
                <w:sz w:val="16"/>
                <w:szCs w:val="16"/>
              </w:rPr>
            </w:pPr>
            <w:r w:rsidRPr="000C0272">
              <w:rPr>
                <w:rFonts w:ascii="GHEA Grapalat" w:eastAsia="Times New Roman" w:hAnsi="GHEA Grapalat" w:cs="Arial"/>
                <w:color w:val="000000"/>
                <w:sz w:val="16"/>
                <w:szCs w:val="16"/>
              </w:rPr>
              <w:t>3</w:t>
            </w:r>
          </w:p>
        </w:tc>
        <w:tc>
          <w:tcPr>
            <w:tcW w:w="3240" w:type="dxa"/>
            <w:tcBorders>
              <w:top w:val="nil"/>
              <w:left w:val="nil"/>
              <w:bottom w:val="single" w:sz="4" w:space="0" w:color="BFBFBF"/>
              <w:right w:val="single" w:sz="4" w:space="0" w:color="BFBFBF"/>
            </w:tcBorders>
            <w:shd w:val="clear" w:color="auto" w:fill="auto"/>
            <w:vAlign w:val="center"/>
          </w:tcPr>
          <w:p w14:paraId="5FC5FA95" w14:textId="3B428692" w:rsidR="00400C77" w:rsidRPr="000C0272" w:rsidRDefault="00400C77" w:rsidP="001260BD">
            <w:pPr>
              <w:spacing w:after="0" w:line="240" w:lineRule="auto"/>
              <w:jc w:val="center"/>
              <w:rPr>
                <w:rFonts w:ascii="GHEA Grapalat" w:eastAsia="Times New Roman" w:hAnsi="GHEA Grapalat" w:cs="Arial"/>
                <w:sz w:val="16"/>
                <w:szCs w:val="16"/>
              </w:rPr>
            </w:pPr>
            <w:r w:rsidRPr="000C0272">
              <w:rPr>
                <w:rFonts w:ascii="GHEA Grapalat" w:eastAsia="Times New Roman" w:hAnsi="GHEA Grapalat" w:cs="Arial"/>
                <w:sz w:val="16"/>
                <w:szCs w:val="16"/>
              </w:rPr>
              <w:t>4</w:t>
            </w:r>
          </w:p>
        </w:tc>
        <w:tc>
          <w:tcPr>
            <w:tcW w:w="917" w:type="dxa"/>
            <w:tcBorders>
              <w:top w:val="nil"/>
              <w:left w:val="nil"/>
              <w:bottom w:val="single" w:sz="4" w:space="0" w:color="BFBFBF"/>
              <w:right w:val="single" w:sz="4" w:space="0" w:color="BFBFBF"/>
            </w:tcBorders>
            <w:shd w:val="clear" w:color="auto" w:fill="auto"/>
            <w:vAlign w:val="center"/>
          </w:tcPr>
          <w:p w14:paraId="492B0EE1" w14:textId="023152C7" w:rsidR="00400C77" w:rsidRPr="000C0272" w:rsidRDefault="00400C77" w:rsidP="001260BD">
            <w:pPr>
              <w:spacing w:after="0" w:line="240" w:lineRule="auto"/>
              <w:jc w:val="center"/>
              <w:rPr>
                <w:rFonts w:ascii="Arial" w:eastAsia="Times New Roman" w:hAnsi="Arial" w:cs="Arial"/>
                <w:sz w:val="16"/>
                <w:szCs w:val="16"/>
              </w:rPr>
            </w:pPr>
            <w:r w:rsidRPr="000C0272">
              <w:rPr>
                <w:rFonts w:ascii="Arial" w:eastAsia="Times New Roman" w:hAnsi="Arial" w:cs="Arial"/>
                <w:sz w:val="16"/>
                <w:szCs w:val="16"/>
              </w:rPr>
              <w:t>5</w:t>
            </w:r>
          </w:p>
        </w:tc>
        <w:tc>
          <w:tcPr>
            <w:tcW w:w="973" w:type="dxa"/>
            <w:tcBorders>
              <w:top w:val="nil"/>
              <w:left w:val="nil"/>
              <w:bottom w:val="single" w:sz="4" w:space="0" w:color="BFBFBF"/>
              <w:right w:val="single" w:sz="4" w:space="0" w:color="BFBFBF"/>
            </w:tcBorders>
            <w:shd w:val="clear" w:color="auto" w:fill="auto"/>
            <w:vAlign w:val="center"/>
          </w:tcPr>
          <w:p w14:paraId="13E6A508" w14:textId="39415790" w:rsidR="00400C77" w:rsidRPr="000C0272" w:rsidRDefault="00400C77" w:rsidP="001260BD">
            <w:pPr>
              <w:spacing w:after="0" w:line="240" w:lineRule="auto"/>
              <w:jc w:val="center"/>
              <w:rPr>
                <w:rFonts w:ascii="Arial" w:eastAsia="Times New Roman" w:hAnsi="Arial" w:cs="Arial"/>
                <w:sz w:val="16"/>
                <w:szCs w:val="16"/>
              </w:rPr>
            </w:pPr>
            <w:r w:rsidRPr="000C0272">
              <w:rPr>
                <w:rFonts w:ascii="Arial" w:eastAsia="Times New Roman" w:hAnsi="Arial" w:cs="Arial"/>
                <w:sz w:val="16"/>
                <w:szCs w:val="16"/>
              </w:rPr>
              <w:t>6</w:t>
            </w:r>
          </w:p>
        </w:tc>
      </w:tr>
      <w:tr w:rsidR="004B2A02" w:rsidRPr="000C0272" w14:paraId="4871D6F0" w14:textId="77777777" w:rsidTr="00400C77">
        <w:trPr>
          <w:trHeight w:val="540"/>
        </w:trPr>
        <w:tc>
          <w:tcPr>
            <w:tcW w:w="515" w:type="dxa"/>
            <w:tcBorders>
              <w:top w:val="nil"/>
              <w:left w:val="single" w:sz="4" w:space="0" w:color="BFBFBF"/>
              <w:bottom w:val="single" w:sz="4" w:space="0" w:color="BFBFBF"/>
              <w:right w:val="single" w:sz="4" w:space="0" w:color="BFBFBF"/>
            </w:tcBorders>
            <w:shd w:val="clear" w:color="000000" w:fill="F4F3EC"/>
            <w:noWrap/>
            <w:vAlign w:val="center"/>
            <w:hideMark/>
          </w:tcPr>
          <w:p w14:paraId="1A33C8AC" w14:textId="77777777" w:rsidR="004B2A02" w:rsidRPr="000C0272" w:rsidRDefault="004B2A02"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4</w:t>
            </w:r>
          </w:p>
        </w:tc>
        <w:tc>
          <w:tcPr>
            <w:tcW w:w="7240" w:type="dxa"/>
            <w:tcBorders>
              <w:top w:val="nil"/>
              <w:left w:val="nil"/>
              <w:bottom w:val="single" w:sz="4" w:space="0" w:color="BFBFBF"/>
              <w:right w:val="single" w:sz="4" w:space="0" w:color="BFBFBF"/>
            </w:tcBorders>
            <w:shd w:val="clear" w:color="000000" w:fill="F4F3EC"/>
            <w:vAlign w:val="center"/>
            <w:hideMark/>
          </w:tcPr>
          <w:p w14:paraId="4FA62974" w14:textId="47863EEE" w:rsidR="004B2A02" w:rsidRPr="000C0272" w:rsidRDefault="00832852" w:rsidP="00832852">
            <w:pPr>
              <w:spacing w:after="0" w:line="240" w:lineRule="auto"/>
              <w:ind w:firstLineChars="100" w:firstLine="2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 xml:space="preserve">Primary production of the hydro energy </w:t>
            </w:r>
          </w:p>
        </w:tc>
        <w:tc>
          <w:tcPr>
            <w:tcW w:w="1530" w:type="dxa"/>
            <w:tcBorders>
              <w:top w:val="nil"/>
              <w:left w:val="nil"/>
              <w:bottom w:val="single" w:sz="4" w:space="0" w:color="BFBFBF"/>
              <w:right w:val="single" w:sz="4" w:space="0" w:color="BFBFBF"/>
            </w:tcBorders>
            <w:shd w:val="clear" w:color="000000" w:fill="F4F3EC"/>
            <w:vAlign w:val="center"/>
            <w:hideMark/>
          </w:tcPr>
          <w:p w14:paraId="34911F1C" w14:textId="370D97E5" w:rsidR="004B2A02" w:rsidRPr="000C0272" w:rsidRDefault="00604123" w:rsidP="001260BD">
            <w:pPr>
              <w:spacing w:after="0" w:line="240" w:lineRule="auto"/>
              <w:jc w:val="center"/>
              <w:rPr>
                <w:rFonts w:ascii="GHEA Grapalat" w:eastAsia="Times New Roman" w:hAnsi="GHEA Grapalat" w:cs="Arial"/>
                <w:color w:val="000000"/>
                <w:sz w:val="18"/>
                <w:szCs w:val="18"/>
              </w:rPr>
            </w:pPr>
            <w:proofErr w:type="spellStart"/>
            <w:r w:rsidRPr="000C0272">
              <w:rPr>
                <w:rFonts w:ascii="GHEA Grapalat" w:eastAsia="Times New Roman" w:hAnsi="GHEA Grapalat" w:cs="Arial"/>
                <w:color w:val="000000"/>
                <w:sz w:val="18"/>
                <w:szCs w:val="18"/>
              </w:rPr>
              <w:t>ktoe</w:t>
            </w:r>
            <w:proofErr w:type="spellEnd"/>
          </w:p>
        </w:tc>
        <w:tc>
          <w:tcPr>
            <w:tcW w:w="3240" w:type="dxa"/>
            <w:tcBorders>
              <w:top w:val="nil"/>
              <w:left w:val="nil"/>
              <w:bottom w:val="single" w:sz="4" w:space="0" w:color="BFBFBF"/>
              <w:right w:val="single" w:sz="4" w:space="0" w:color="BFBFBF"/>
            </w:tcBorders>
            <w:shd w:val="clear" w:color="000000" w:fill="F4F3EC"/>
            <w:vAlign w:val="center"/>
            <w:hideMark/>
          </w:tcPr>
          <w:p w14:paraId="3E633217" w14:textId="55536732" w:rsidR="004B2A02" w:rsidRPr="000C0272" w:rsidRDefault="00801D03" w:rsidP="001260BD">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 xml:space="preserve">Based on </w:t>
            </w:r>
            <w:r w:rsidR="00D03A85" w:rsidRPr="000C0272">
              <w:rPr>
                <w:rFonts w:ascii="GHEA Grapalat" w:eastAsia="Times New Roman" w:hAnsi="GHEA Grapalat" w:cs="Arial"/>
                <w:sz w:val="18"/>
                <w:szCs w:val="18"/>
              </w:rPr>
              <w:t xml:space="preserve">the </w:t>
            </w:r>
            <w:r w:rsidRPr="000C0272">
              <w:rPr>
                <w:rFonts w:ascii="GHEA Grapalat" w:eastAsia="Times New Roman" w:hAnsi="GHEA Grapalat" w:cs="Arial"/>
                <w:sz w:val="18"/>
                <w:szCs w:val="18"/>
              </w:rPr>
              <w:t>Energy balance</w:t>
            </w:r>
          </w:p>
        </w:tc>
        <w:tc>
          <w:tcPr>
            <w:tcW w:w="917" w:type="dxa"/>
            <w:tcBorders>
              <w:top w:val="nil"/>
              <w:left w:val="nil"/>
              <w:bottom w:val="single" w:sz="4" w:space="0" w:color="BFBFBF"/>
              <w:right w:val="single" w:sz="4" w:space="0" w:color="BFBFBF"/>
            </w:tcBorders>
            <w:shd w:val="clear" w:color="000000" w:fill="F4F3EC"/>
            <w:vAlign w:val="center"/>
            <w:hideMark/>
          </w:tcPr>
          <w:p w14:paraId="6E403077"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189.6</w:t>
            </w:r>
          </w:p>
        </w:tc>
        <w:tc>
          <w:tcPr>
            <w:tcW w:w="973" w:type="dxa"/>
            <w:tcBorders>
              <w:top w:val="nil"/>
              <w:left w:val="nil"/>
              <w:bottom w:val="single" w:sz="4" w:space="0" w:color="BFBFBF"/>
              <w:right w:val="single" w:sz="4" w:space="0" w:color="BFBFBF"/>
            </w:tcBorders>
            <w:shd w:val="clear" w:color="000000" w:fill="F4F3EC"/>
            <w:vAlign w:val="center"/>
            <w:hideMark/>
          </w:tcPr>
          <w:p w14:paraId="2F902896"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202.2</w:t>
            </w:r>
          </w:p>
        </w:tc>
      </w:tr>
      <w:tr w:rsidR="004B2A02" w:rsidRPr="000C0272" w14:paraId="371EDFF3" w14:textId="77777777" w:rsidTr="00400C77">
        <w:trPr>
          <w:trHeight w:val="540"/>
        </w:trPr>
        <w:tc>
          <w:tcPr>
            <w:tcW w:w="515" w:type="dxa"/>
            <w:tcBorders>
              <w:top w:val="nil"/>
              <w:left w:val="single" w:sz="4" w:space="0" w:color="BFBFBF"/>
              <w:bottom w:val="single" w:sz="4" w:space="0" w:color="BFBFBF"/>
              <w:right w:val="single" w:sz="4" w:space="0" w:color="BFBFBF"/>
            </w:tcBorders>
            <w:shd w:val="clear" w:color="auto" w:fill="auto"/>
            <w:noWrap/>
            <w:vAlign w:val="center"/>
            <w:hideMark/>
          </w:tcPr>
          <w:p w14:paraId="524F83DD" w14:textId="77777777" w:rsidR="004B2A02" w:rsidRPr="000C0272" w:rsidRDefault="004B2A02"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4.1</w:t>
            </w:r>
          </w:p>
        </w:tc>
        <w:tc>
          <w:tcPr>
            <w:tcW w:w="7240" w:type="dxa"/>
            <w:tcBorders>
              <w:top w:val="nil"/>
              <w:left w:val="nil"/>
              <w:bottom w:val="single" w:sz="4" w:space="0" w:color="BFBFBF"/>
              <w:right w:val="single" w:sz="4" w:space="0" w:color="BFBFBF"/>
            </w:tcBorders>
            <w:shd w:val="clear" w:color="auto" w:fill="auto"/>
            <w:vAlign w:val="center"/>
            <w:hideMark/>
          </w:tcPr>
          <w:p w14:paraId="4F82847C" w14:textId="5EC3AA5C" w:rsidR="004B2A02" w:rsidRPr="000C0272" w:rsidRDefault="00AF6868" w:rsidP="00832852">
            <w:pPr>
              <w:spacing w:after="0" w:line="240" w:lineRule="auto"/>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 xml:space="preserve"> </w:t>
            </w:r>
            <w:r w:rsidR="00832852" w:rsidRPr="000C0272">
              <w:rPr>
                <w:rFonts w:ascii="GHEA Grapalat" w:eastAsia="Times New Roman" w:hAnsi="GHEA Grapalat" w:cs="Arial"/>
                <w:color w:val="000000"/>
                <w:sz w:val="20"/>
                <w:szCs w:val="20"/>
              </w:rPr>
              <w:t xml:space="preserve">Primary production of small hydro power plants </w:t>
            </w:r>
          </w:p>
        </w:tc>
        <w:tc>
          <w:tcPr>
            <w:tcW w:w="1530" w:type="dxa"/>
            <w:tcBorders>
              <w:top w:val="nil"/>
              <w:left w:val="nil"/>
              <w:bottom w:val="single" w:sz="4" w:space="0" w:color="BFBFBF"/>
              <w:right w:val="single" w:sz="4" w:space="0" w:color="BFBFBF"/>
            </w:tcBorders>
            <w:shd w:val="clear" w:color="auto" w:fill="auto"/>
            <w:vAlign w:val="center"/>
            <w:hideMark/>
          </w:tcPr>
          <w:p w14:paraId="5D2162A9" w14:textId="6582C08B" w:rsidR="004B2A02" w:rsidRPr="000C0272" w:rsidRDefault="00604123" w:rsidP="001260BD">
            <w:pPr>
              <w:spacing w:after="0" w:line="240" w:lineRule="auto"/>
              <w:jc w:val="center"/>
              <w:rPr>
                <w:rFonts w:ascii="GHEA Grapalat" w:eastAsia="Times New Roman" w:hAnsi="GHEA Grapalat" w:cs="Arial"/>
                <w:color w:val="000000"/>
                <w:sz w:val="18"/>
                <w:szCs w:val="18"/>
              </w:rPr>
            </w:pPr>
            <w:proofErr w:type="spellStart"/>
            <w:r w:rsidRPr="000C0272">
              <w:rPr>
                <w:rFonts w:ascii="GHEA Grapalat" w:eastAsia="Times New Roman" w:hAnsi="GHEA Grapalat" w:cs="Arial"/>
                <w:color w:val="000000"/>
                <w:sz w:val="18"/>
                <w:szCs w:val="18"/>
              </w:rPr>
              <w:t>ktoe</w:t>
            </w:r>
            <w:proofErr w:type="spellEnd"/>
          </w:p>
        </w:tc>
        <w:tc>
          <w:tcPr>
            <w:tcW w:w="3240" w:type="dxa"/>
            <w:tcBorders>
              <w:top w:val="nil"/>
              <w:left w:val="nil"/>
              <w:bottom w:val="single" w:sz="4" w:space="0" w:color="BFBFBF"/>
              <w:right w:val="single" w:sz="4" w:space="0" w:color="BFBFBF"/>
            </w:tcBorders>
            <w:shd w:val="clear" w:color="auto" w:fill="auto"/>
            <w:vAlign w:val="center"/>
            <w:hideMark/>
          </w:tcPr>
          <w:p w14:paraId="64D2D086" w14:textId="233111AC" w:rsidR="004B2A02" w:rsidRPr="000C0272" w:rsidRDefault="00346A6D" w:rsidP="007F3AB2">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 xml:space="preserve">Input from the Energy balance </w:t>
            </w:r>
          </w:p>
        </w:tc>
        <w:tc>
          <w:tcPr>
            <w:tcW w:w="917" w:type="dxa"/>
            <w:tcBorders>
              <w:top w:val="nil"/>
              <w:left w:val="nil"/>
              <w:bottom w:val="single" w:sz="4" w:space="0" w:color="BFBFBF"/>
              <w:right w:val="single" w:sz="4" w:space="0" w:color="BFBFBF"/>
            </w:tcBorders>
            <w:shd w:val="clear" w:color="auto" w:fill="auto"/>
            <w:vAlign w:val="center"/>
            <w:hideMark/>
          </w:tcPr>
          <w:p w14:paraId="195CD8EB"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71.9</w:t>
            </w:r>
          </w:p>
        </w:tc>
        <w:tc>
          <w:tcPr>
            <w:tcW w:w="973" w:type="dxa"/>
            <w:tcBorders>
              <w:top w:val="nil"/>
              <w:left w:val="nil"/>
              <w:bottom w:val="single" w:sz="4" w:space="0" w:color="BFBFBF"/>
              <w:right w:val="single" w:sz="4" w:space="0" w:color="BFBFBF"/>
            </w:tcBorders>
            <w:shd w:val="clear" w:color="auto" w:fill="auto"/>
            <w:vAlign w:val="center"/>
            <w:hideMark/>
          </w:tcPr>
          <w:p w14:paraId="19FA6C71"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82.3</w:t>
            </w:r>
          </w:p>
        </w:tc>
      </w:tr>
      <w:tr w:rsidR="004B2A02" w:rsidRPr="000C0272" w14:paraId="19B13180" w14:textId="77777777" w:rsidTr="00400C77">
        <w:trPr>
          <w:trHeight w:val="540"/>
        </w:trPr>
        <w:tc>
          <w:tcPr>
            <w:tcW w:w="515" w:type="dxa"/>
            <w:tcBorders>
              <w:top w:val="nil"/>
              <w:left w:val="single" w:sz="4" w:space="0" w:color="BFBFBF"/>
              <w:bottom w:val="single" w:sz="4" w:space="0" w:color="BFBFBF"/>
              <w:right w:val="single" w:sz="4" w:space="0" w:color="BFBFBF"/>
            </w:tcBorders>
            <w:shd w:val="clear" w:color="000000" w:fill="F4F3EC"/>
            <w:noWrap/>
            <w:vAlign w:val="center"/>
            <w:hideMark/>
          </w:tcPr>
          <w:p w14:paraId="36825042" w14:textId="77777777" w:rsidR="004B2A02" w:rsidRPr="000C0272" w:rsidRDefault="004B2A02"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5</w:t>
            </w:r>
          </w:p>
        </w:tc>
        <w:tc>
          <w:tcPr>
            <w:tcW w:w="7240" w:type="dxa"/>
            <w:tcBorders>
              <w:top w:val="nil"/>
              <w:left w:val="nil"/>
              <w:bottom w:val="single" w:sz="4" w:space="0" w:color="BFBFBF"/>
              <w:right w:val="single" w:sz="4" w:space="0" w:color="BFBFBF"/>
            </w:tcBorders>
            <w:shd w:val="clear" w:color="000000" w:fill="F4F3EC"/>
            <w:vAlign w:val="center"/>
            <w:hideMark/>
          </w:tcPr>
          <w:p w14:paraId="404DCBCB" w14:textId="3E5102EE" w:rsidR="004B2A02" w:rsidRPr="000C0272" w:rsidRDefault="00832852" w:rsidP="00832852">
            <w:pPr>
              <w:spacing w:after="0" w:line="240" w:lineRule="auto"/>
              <w:ind w:firstLineChars="100" w:firstLine="2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 xml:space="preserve">Primary production of the solar energy </w:t>
            </w:r>
          </w:p>
        </w:tc>
        <w:tc>
          <w:tcPr>
            <w:tcW w:w="1530" w:type="dxa"/>
            <w:tcBorders>
              <w:top w:val="nil"/>
              <w:left w:val="nil"/>
              <w:bottom w:val="single" w:sz="4" w:space="0" w:color="BFBFBF"/>
              <w:right w:val="single" w:sz="4" w:space="0" w:color="BFBFBF"/>
            </w:tcBorders>
            <w:shd w:val="clear" w:color="000000" w:fill="F4F3EC"/>
            <w:vAlign w:val="center"/>
            <w:hideMark/>
          </w:tcPr>
          <w:p w14:paraId="03900018" w14:textId="74F6C3DB" w:rsidR="004B2A02" w:rsidRPr="000C0272" w:rsidRDefault="00604123" w:rsidP="001260BD">
            <w:pPr>
              <w:spacing w:after="0" w:line="240" w:lineRule="auto"/>
              <w:jc w:val="center"/>
              <w:rPr>
                <w:rFonts w:ascii="GHEA Grapalat" w:eastAsia="Times New Roman" w:hAnsi="GHEA Grapalat" w:cs="Arial"/>
                <w:color w:val="000000"/>
                <w:sz w:val="18"/>
                <w:szCs w:val="18"/>
              </w:rPr>
            </w:pPr>
            <w:proofErr w:type="spellStart"/>
            <w:r w:rsidRPr="000C0272">
              <w:rPr>
                <w:rFonts w:ascii="GHEA Grapalat" w:eastAsia="Times New Roman" w:hAnsi="GHEA Grapalat" w:cs="Arial"/>
                <w:color w:val="000000"/>
                <w:sz w:val="18"/>
                <w:szCs w:val="18"/>
              </w:rPr>
              <w:t>ktoe</w:t>
            </w:r>
            <w:proofErr w:type="spellEnd"/>
          </w:p>
        </w:tc>
        <w:tc>
          <w:tcPr>
            <w:tcW w:w="3240" w:type="dxa"/>
            <w:tcBorders>
              <w:top w:val="nil"/>
              <w:left w:val="nil"/>
              <w:bottom w:val="single" w:sz="4" w:space="0" w:color="BFBFBF"/>
              <w:right w:val="single" w:sz="4" w:space="0" w:color="BFBFBF"/>
            </w:tcBorders>
            <w:shd w:val="clear" w:color="000000" w:fill="F4F3EC"/>
            <w:vAlign w:val="center"/>
            <w:hideMark/>
          </w:tcPr>
          <w:p w14:paraId="466047EC" w14:textId="410AC5CF" w:rsidR="004B2A02" w:rsidRPr="000C0272" w:rsidRDefault="00801D03" w:rsidP="001260BD">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 xml:space="preserve">Based on </w:t>
            </w:r>
            <w:r w:rsidR="00D03A85" w:rsidRPr="000C0272">
              <w:rPr>
                <w:rFonts w:ascii="GHEA Grapalat" w:eastAsia="Times New Roman" w:hAnsi="GHEA Grapalat" w:cs="Arial"/>
                <w:sz w:val="18"/>
                <w:szCs w:val="18"/>
              </w:rPr>
              <w:t xml:space="preserve">the </w:t>
            </w:r>
            <w:r w:rsidRPr="000C0272">
              <w:rPr>
                <w:rFonts w:ascii="GHEA Grapalat" w:eastAsia="Times New Roman" w:hAnsi="GHEA Grapalat" w:cs="Arial"/>
                <w:sz w:val="18"/>
                <w:szCs w:val="18"/>
              </w:rPr>
              <w:t>Energy balance</w:t>
            </w:r>
          </w:p>
        </w:tc>
        <w:tc>
          <w:tcPr>
            <w:tcW w:w="917" w:type="dxa"/>
            <w:tcBorders>
              <w:top w:val="nil"/>
              <w:left w:val="nil"/>
              <w:bottom w:val="single" w:sz="4" w:space="0" w:color="BFBFBF"/>
              <w:right w:val="single" w:sz="4" w:space="0" w:color="BFBFBF"/>
            </w:tcBorders>
            <w:shd w:val="clear" w:color="000000" w:fill="F4F3EC"/>
            <w:vAlign w:val="center"/>
            <w:hideMark/>
          </w:tcPr>
          <w:p w14:paraId="5ACDED05"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2.5</w:t>
            </w:r>
          </w:p>
        </w:tc>
        <w:tc>
          <w:tcPr>
            <w:tcW w:w="973" w:type="dxa"/>
            <w:tcBorders>
              <w:top w:val="nil"/>
              <w:left w:val="nil"/>
              <w:bottom w:val="single" w:sz="4" w:space="0" w:color="BFBFBF"/>
              <w:right w:val="single" w:sz="4" w:space="0" w:color="BFBFBF"/>
            </w:tcBorders>
            <w:shd w:val="clear" w:color="000000" w:fill="F4F3EC"/>
            <w:vAlign w:val="center"/>
            <w:hideMark/>
          </w:tcPr>
          <w:p w14:paraId="290AAD90"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2.3</w:t>
            </w:r>
          </w:p>
        </w:tc>
      </w:tr>
      <w:tr w:rsidR="004B2A02" w:rsidRPr="000C0272" w14:paraId="1BB86554" w14:textId="77777777" w:rsidTr="00400C77">
        <w:trPr>
          <w:trHeight w:val="555"/>
        </w:trPr>
        <w:tc>
          <w:tcPr>
            <w:tcW w:w="515" w:type="dxa"/>
            <w:tcBorders>
              <w:top w:val="nil"/>
              <w:left w:val="single" w:sz="4" w:space="0" w:color="BFBFBF"/>
              <w:bottom w:val="single" w:sz="4" w:space="0" w:color="BFBFBF"/>
              <w:right w:val="single" w:sz="4" w:space="0" w:color="BFBFBF"/>
            </w:tcBorders>
            <w:shd w:val="clear" w:color="auto" w:fill="auto"/>
            <w:noWrap/>
            <w:vAlign w:val="center"/>
            <w:hideMark/>
          </w:tcPr>
          <w:p w14:paraId="3DC4BA37" w14:textId="77777777" w:rsidR="004B2A02" w:rsidRPr="000C0272" w:rsidRDefault="004B2A02"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5.1</w:t>
            </w:r>
          </w:p>
        </w:tc>
        <w:tc>
          <w:tcPr>
            <w:tcW w:w="7240" w:type="dxa"/>
            <w:tcBorders>
              <w:top w:val="nil"/>
              <w:left w:val="nil"/>
              <w:bottom w:val="single" w:sz="4" w:space="0" w:color="BFBFBF"/>
              <w:right w:val="single" w:sz="4" w:space="0" w:color="BFBFBF"/>
            </w:tcBorders>
            <w:shd w:val="clear" w:color="auto" w:fill="auto"/>
            <w:vAlign w:val="center"/>
            <w:hideMark/>
          </w:tcPr>
          <w:p w14:paraId="3F28AB18" w14:textId="1EE9B589" w:rsidR="004B2A02" w:rsidRPr="000C0272" w:rsidRDefault="00AF6868" w:rsidP="00832852">
            <w:pPr>
              <w:spacing w:after="0" w:line="240" w:lineRule="auto"/>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 xml:space="preserve"> </w:t>
            </w:r>
            <w:r w:rsidR="00832852" w:rsidRPr="000C0272">
              <w:rPr>
                <w:rFonts w:ascii="GHEA Grapalat" w:eastAsia="Times New Roman" w:hAnsi="GHEA Grapalat" w:cs="Arial"/>
                <w:color w:val="000000"/>
                <w:sz w:val="20"/>
                <w:szCs w:val="20"/>
              </w:rPr>
              <w:t xml:space="preserve">Primary production of the installed solar PV plants </w:t>
            </w:r>
          </w:p>
        </w:tc>
        <w:tc>
          <w:tcPr>
            <w:tcW w:w="1530" w:type="dxa"/>
            <w:tcBorders>
              <w:top w:val="nil"/>
              <w:left w:val="nil"/>
              <w:bottom w:val="single" w:sz="4" w:space="0" w:color="BFBFBF"/>
              <w:right w:val="single" w:sz="4" w:space="0" w:color="BFBFBF"/>
            </w:tcBorders>
            <w:shd w:val="clear" w:color="auto" w:fill="auto"/>
            <w:vAlign w:val="center"/>
            <w:hideMark/>
          </w:tcPr>
          <w:p w14:paraId="16388CC4" w14:textId="58863C65" w:rsidR="004B2A02" w:rsidRPr="000C0272" w:rsidRDefault="00604123" w:rsidP="00604123">
            <w:pPr>
              <w:spacing w:after="0" w:line="240" w:lineRule="auto"/>
              <w:jc w:val="center"/>
              <w:rPr>
                <w:rFonts w:ascii="GHEA Grapalat" w:eastAsia="Times New Roman" w:hAnsi="GHEA Grapalat" w:cs="Arial"/>
                <w:color w:val="000000"/>
                <w:sz w:val="18"/>
                <w:szCs w:val="18"/>
              </w:rPr>
            </w:pPr>
            <w:proofErr w:type="spellStart"/>
            <w:r w:rsidRPr="000C0272">
              <w:rPr>
                <w:rFonts w:ascii="GHEA Grapalat" w:eastAsia="Times New Roman" w:hAnsi="GHEA Grapalat" w:cs="Arial"/>
                <w:color w:val="000000"/>
                <w:sz w:val="18"/>
                <w:szCs w:val="18"/>
              </w:rPr>
              <w:t>mln.kWh</w:t>
            </w:r>
            <w:proofErr w:type="spellEnd"/>
            <w:r w:rsidRPr="000C0272">
              <w:rPr>
                <w:rFonts w:ascii="GHEA Grapalat" w:eastAsia="Times New Roman" w:hAnsi="GHEA Grapalat" w:cs="Arial"/>
                <w:color w:val="000000"/>
                <w:sz w:val="18"/>
                <w:szCs w:val="18"/>
              </w:rPr>
              <w:t xml:space="preserve"> </w:t>
            </w:r>
          </w:p>
        </w:tc>
        <w:tc>
          <w:tcPr>
            <w:tcW w:w="3240" w:type="dxa"/>
            <w:tcBorders>
              <w:top w:val="nil"/>
              <w:left w:val="nil"/>
              <w:bottom w:val="single" w:sz="4" w:space="0" w:color="BFBFBF"/>
              <w:right w:val="single" w:sz="4" w:space="0" w:color="BFBFBF"/>
            </w:tcBorders>
            <w:shd w:val="clear" w:color="auto" w:fill="auto"/>
            <w:vAlign w:val="center"/>
            <w:hideMark/>
          </w:tcPr>
          <w:p w14:paraId="127CF4E7" w14:textId="41C12CD1" w:rsidR="004B2A02" w:rsidRPr="000C0272" w:rsidRDefault="007F3AB2" w:rsidP="007F3AB2">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 xml:space="preserve">Input from Access 6 of the Energy balance </w:t>
            </w:r>
          </w:p>
        </w:tc>
        <w:tc>
          <w:tcPr>
            <w:tcW w:w="917" w:type="dxa"/>
            <w:tcBorders>
              <w:top w:val="nil"/>
              <w:left w:val="nil"/>
              <w:bottom w:val="single" w:sz="4" w:space="0" w:color="BFBFBF"/>
              <w:right w:val="single" w:sz="4" w:space="0" w:color="BFBFBF"/>
            </w:tcBorders>
            <w:shd w:val="clear" w:color="000000" w:fill="FFFFFF"/>
            <w:vAlign w:val="center"/>
            <w:hideMark/>
          </w:tcPr>
          <w:p w14:paraId="403DD5D4"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1.50</w:t>
            </w:r>
          </w:p>
        </w:tc>
        <w:tc>
          <w:tcPr>
            <w:tcW w:w="973" w:type="dxa"/>
            <w:tcBorders>
              <w:top w:val="nil"/>
              <w:left w:val="nil"/>
              <w:bottom w:val="single" w:sz="4" w:space="0" w:color="BFBFBF"/>
              <w:right w:val="single" w:sz="4" w:space="0" w:color="BFBFBF"/>
            </w:tcBorders>
            <w:shd w:val="clear" w:color="auto" w:fill="auto"/>
            <w:vAlign w:val="center"/>
            <w:hideMark/>
          </w:tcPr>
          <w:p w14:paraId="1F410062"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0.98</w:t>
            </w:r>
          </w:p>
        </w:tc>
      </w:tr>
      <w:tr w:rsidR="004B2A02" w:rsidRPr="000C0272" w14:paraId="7B651183" w14:textId="77777777" w:rsidTr="00400C77">
        <w:trPr>
          <w:trHeight w:val="975"/>
        </w:trPr>
        <w:tc>
          <w:tcPr>
            <w:tcW w:w="515" w:type="dxa"/>
            <w:tcBorders>
              <w:top w:val="nil"/>
              <w:left w:val="single" w:sz="4" w:space="0" w:color="BFBFBF"/>
              <w:bottom w:val="single" w:sz="4" w:space="0" w:color="BFBFBF"/>
              <w:right w:val="single" w:sz="4" w:space="0" w:color="BFBFBF"/>
            </w:tcBorders>
            <w:shd w:val="clear" w:color="auto" w:fill="auto"/>
            <w:noWrap/>
            <w:vAlign w:val="center"/>
            <w:hideMark/>
          </w:tcPr>
          <w:p w14:paraId="0C140410" w14:textId="77777777" w:rsidR="004B2A02" w:rsidRPr="000C0272" w:rsidRDefault="004B2A02"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5.2</w:t>
            </w:r>
          </w:p>
        </w:tc>
        <w:tc>
          <w:tcPr>
            <w:tcW w:w="7240" w:type="dxa"/>
            <w:tcBorders>
              <w:top w:val="nil"/>
              <w:left w:val="nil"/>
              <w:bottom w:val="single" w:sz="4" w:space="0" w:color="BFBFBF"/>
              <w:right w:val="single" w:sz="4" w:space="0" w:color="BFBFBF"/>
            </w:tcBorders>
            <w:shd w:val="clear" w:color="auto" w:fill="auto"/>
            <w:vAlign w:val="center"/>
            <w:hideMark/>
          </w:tcPr>
          <w:p w14:paraId="76EC844B" w14:textId="3F7DF4E5" w:rsidR="004B2A02" w:rsidRPr="000C0272" w:rsidRDefault="00AF6868" w:rsidP="00832852">
            <w:pPr>
              <w:spacing w:after="0" w:line="240" w:lineRule="auto"/>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 xml:space="preserve"> </w:t>
            </w:r>
            <w:r w:rsidR="00832852" w:rsidRPr="000C0272">
              <w:rPr>
                <w:rFonts w:ascii="GHEA Grapalat" w:eastAsia="Times New Roman" w:hAnsi="GHEA Grapalat" w:cs="Arial"/>
                <w:color w:val="000000"/>
                <w:sz w:val="20"/>
                <w:szCs w:val="20"/>
              </w:rPr>
              <w:t>Primary production of the installed solar PV plants</w:t>
            </w:r>
          </w:p>
        </w:tc>
        <w:tc>
          <w:tcPr>
            <w:tcW w:w="1530" w:type="dxa"/>
            <w:tcBorders>
              <w:top w:val="nil"/>
              <w:left w:val="nil"/>
              <w:bottom w:val="single" w:sz="4" w:space="0" w:color="BFBFBF"/>
              <w:right w:val="single" w:sz="4" w:space="0" w:color="BFBFBF"/>
            </w:tcBorders>
            <w:shd w:val="clear" w:color="auto" w:fill="auto"/>
            <w:vAlign w:val="center"/>
            <w:hideMark/>
          </w:tcPr>
          <w:p w14:paraId="6A9C3112" w14:textId="7E251B64" w:rsidR="004B2A02" w:rsidRPr="000C0272" w:rsidRDefault="00604123" w:rsidP="001260BD">
            <w:pPr>
              <w:spacing w:after="0" w:line="240" w:lineRule="auto"/>
              <w:jc w:val="center"/>
              <w:rPr>
                <w:rFonts w:ascii="GHEA Grapalat" w:eastAsia="Times New Roman" w:hAnsi="GHEA Grapalat" w:cs="Arial"/>
                <w:color w:val="000000"/>
                <w:sz w:val="18"/>
                <w:szCs w:val="18"/>
              </w:rPr>
            </w:pPr>
            <w:proofErr w:type="spellStart"/>
            <w:r w:rsidRPr="000C0272">
              <w:rPr>
                <w:rFonts w:ascii="GHEA Grapalat" w:eastAsia="Times New Roman" w:hAnsi="GHEA Grapalat" w:cs="Arial"/>
                <w:color w:val="000000"/>
                <w:sz w:val="18"/>
                <w:szCs w:val="18"/>
              </w:rPr>
              <w:t>ktoe</w:t>
            </w:r>
            <w:proofErr w:type="spellEnd"/>
          </w:p>
        </w:tc>
        <w:tc>
          <w:tcPr>
            <w:tcW w:w="3240" w:type="dxa"/>
            <w:tcBorders>
              <w:top w:val="nil"/>
              <w:left w:val="nil"/>
              <w:bottom w:val="single" w:sz="4" w:space="0" w:color="BFBFBF"/>
              <w:right w:val="single" w:sz="4" w:space="0" w:color="BFBFBF"/>
            </w:tcBorders>
            <w:shd w:val="clear" w:color="auto" w:fill="auto"/>
            <w:vAlign w:val="center"/>
            <w:hideMark/>
          </w:tcPr>
          <w:p w14:paraId="05137B40" w14:textId="3782F8F0" w:rsidR="004B2A02" w:rsidRPr="000C0272" w:rsidRDefault="007F3AB2" w:rsidP="007F3AB2">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 xml:space="preserve">To convert the primary production indicator of solar PV from </w:t>
            </w:r>
            <w:proofErr w:type="spellStart"/>
            <w:r w:rsidRPr="000C0272">
              <w:rPr>
                <w:rFonts w:ascii="GHEA Grapalat" w:eastAsia="Times New Roman" w:hAnsi="GHEA Grapalat" w:cs="Arial"/>
                <w:sz w:val="18"/>
                <w:szCs w:val="18"/>
              </w:rPr>
              <w:t>mln.kWh</w:t>
            </w:r>
            <w:proofErr w:type="spellEnd"/>
            <w:r w:rsidRPr="000C0272">
              <w:rPr>
                <w:rFonts w:ascii="GHEA Grapalat" w:eastAsia="Times New Roman" w:hAnsi="GHEA Grapalat" w:cs="Arial"/>
                <w:sz w:val="18"/>
                <w:szCs w:val="18"/>
              </w:rPr>
              <w:t xml:space="preserve"> to </w:t>
            </w:r>
            <w:proofErr w:type="spellStart"/>
            <w:r w:rsidRPr="000C0272">
              <w:rPr>
                <w:rFonts w:ascii="GHEA Grapalat" w:eastAsia="Times New Roman" w:hAnsi="GHEA Grapalat" w:cs="Arial"/>
                <w:sz w:val="18"/>
                <w:szCs w:val="18"/>
              </w:rPr>
              <w:t>ktoe</w:t>
            </w:r>
            <w:proofErr w:type="spellEnd"/>
            <w:r w:rsidRPr="000C0272">
              <w:rPr>
                <w:rFonts w:ascii="GHEA Grapalat" w:eastAsia="Times New Roman" w:hAnsi="GHEA Grapalat" w:cs="Arial"/>
                <w:sz w:val="18"/>
                <w:szCs w:val="18"/>
              </w:rPr>
              <w:t xml:space="preserve"> it is multiplied by 3.6 and divided by 41.868</w:t>
            </w:r>
            <w:r w:rsidR="00AF6868" w:rsidRPr="000C0272">
              <w:rPr>
                <w:rFonts w:ascii="GHEA Grapalat" w:eastAsia="Times New Roman" w:hAnsi="GHEA Grapalat" w:cs="Arial"/>
                <w:sz w:val="18"/>
                <w:szCs w:val="18"/>
              </w:rPr>
              <w:t xml:space="preserve"> </w:t>
            </w:r>
          </w:p>
        </w:tc>
        <w:tc>
          <w:tcPr>
            <w:tcW w:w="917" w:type="dxa"/>
            <w:tcBorders>
              <w:top w:val="nil"/>
              <w:left w:val="nil"/>
              <w:bottom w:val="single" w:sz="4" w:space="0" w:color="BFBFBF"/>
              <w:right w:val="single" w:sz="4" w:space="0" w:color="BFBFBF"/>
            </w:tcBorders>
            <w:shd w:val="clear" w:color="auto" w:fill="auto"/>
            <w:vAlign w:val="center"/>
            <w:hideMark/>
          </w:tcPr>
          <w:p w14:paraId="17125E26"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0.13</w:t>
            </w:r>
          </w:p>
        </w:tc>
        <w:tc>
          <w:tcPr>
            <w:tcW w:w="973" w:type="dxa"/>
            <w:tcBorders>
              <w:top w:val="nil"/>
              <w:left w:val="nil"/>
              <w:bottom w:val="single" w:sz="4" w:space="0" w:color="BFBFBF"/>
              <w:right w:val="single" w:sz="4" w:space="0" w:color="BFBFBF"/>
            </w:tcBorders>
            <w:shd w:val="clear" w:color="auto" w:fill="auto"/>
            <w:vAlign w:val="center"/>
            <w:hideMark/>
          </w:tcPr>
          <w:p w14:paraId="36B290AD"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0.08</w:t>
            </w:r>
          </w:p>
        </w:tc>
      </w:tr>
      <w:tr w:rsidR="004B2A02" w:rsidRPr="000C0272" w14:paraId="05CF7BCC" w14:textId="77777777" w:rsidTr="00400C77">
        <w:trPr>
          <w:trHeight w:val="540"/>
        </w:trPr>
        <w:tc>
          <w:tcPr>
            <w:tcW w:w="515" w:type="dxa"/>
            <w:tcBorders>
              <w:top w:val="nil"/>
              <w:left w:val="single" w:sz="4" w:space="0" w:color="BFBFBF"/>
              <w:bottom w:val="single" w:sz="4" w:space="0" w:color="BFBFBF"/>
              <w:right w:val="single" w:sz="4" w:space="0" w:color="BFBFBF"/>
            </w:tcBorders>
            <w:shd w:val="clear" w:color="auto" w:fill="auto"/>
            <w:noWrap/>
            <w:vAlign w:val="center"/>
            <w:hideMark/>
          </w:tcPr>
          <w:p w14:paraId="6F5DD888" w14:textId="77777777" w:rsidR="004B2A02" w:rsidRPr="000C0272" w:rsidRDefault="004B2A02"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5.3</w:t>
            </w:r>
          </w:p>
        </w:tc>
        <w:tc>
          <w:tcPr>
            <w:tcW w:w="7240" w:type="dxa"/>
            <w:tcBorders>
              <w:top w:val="nil"/>
              <w:left w:val="nil"/>
              <w:bottom w:val="single" w:sz="4" w:space="0" w:color="BFBFBF"/>
              <w:right w:val="single" w:sz="4" w:space="0" w:color="BFBFBF"/>
            </w:tcBorders>
            <w:shd w:val="clear" w:color="auto" w:fill="auto"/>
            <w:vAlign w:val="center"/>
            <w:hideMark/>
          </w:tcPr>
          <w:p w14:paraId="7E48C2AD" w14:textId="11DD1710" w:rsidR="004B2A02" w:rsidRPr="000C0272" w:rsidRDefault="00832852" w:rsidP="00832852">
            <w:pPr>
              <w:spacing w:after="0" w:line="240" w:lineRule="auto"/>
              <w:ind w:firstLineChars="200" w:firstLine="4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 xml:space="preserve">Area of the installed solar thermal collectors </w:t>
            </w:r>
          </w:p>
        </w:tc>
        <w:tc>
          <w:tcPr>
            <w:tcW w:w="1530" w:type="dxa"/>
            <w:tcBorders>
              <w:top w:val="nil"/>
              <w:left w:val="nil"/>
              <w:bottom w:val="single" w:sz="4" w:space="0" w:color="BFBFBF"/>
              <w:right w:val="single" w:sz="4" w:space="0" w:color="BFBFBF"/>
            </w:tcBorders>
            <w:shd w:val="clear" w:color="auto" w:fill="auto"/>
            <w:vAlign w:val="center"/>
            <w:hideMark/>
          </w:tcPr>
          <w:p w14:paraId="48616EFE" w14:textId="07BD35F8" w:rsidR="004B2A02" w:rsidRPr="000C0272" w:rsidRDefault="00604123" w:rsidP="00604123">
            <w:pPr>
              <w:spacing w:after="0" w:line="240" w:lineRule="auto"/>
              <w:jc w:val="center"/>
              <w:rPr>
                <w:rFonts w:ascii="GHEA Grapalat" w:eastAsia="Times New Roman" w:hAnsi="GHEA Grapalat" w:cs="Arial"/>
                <w:color w:val="000000"/>
                <w:sz w:val="18"/>
                <w:szCs w:val="18"/>
              </w:rPr>
            </w:pPr>
            <w:r w:rsidRPr="000C0272">
              <w:rPr>
                <w:rFonts w:ascii="GHEA Grapalat" w:eastAsia="Times New Roman" w:hAnsi="GHEA Grapalat" w:cs="Arial"/>
                <w:color w:val="000000"/>
                <w:sz w:val="18"/>
                <w:szCs w:val="18"/>
              </w:rPr>
              <w:t>m</w:t>
            </w:r>
            <w:r w:rsidRPr="000C0272">
              <w:rPr>
                <w:rFonts w:ascii="GHEA Grapalat" w:eastAsia="Times New Roman" w:hAnsi="GHEA Grapalat" w:cs="Arial"/>
                <w:color w:val="000000"/>
                <w:sz w:val="18"/>
                <w:szCs w:val="18"/>
                <w:vertAlign w:val="superscript"/>
              </w:rPr>
              <w:t>2</w:t>
            </w:r>
          </w:p>
        </w:tc>
        <w:tc>
          <w:tcPr>
            <w:tcW w:w="3240" w:type="dxa"/>
            <w:tcBorders>
              <w:top w:val="nil"/>
              <w:left w:val="nil"/>
              <w:bottom w:val="single" w:sz="4" w:space="0" w:color="BFBFBF"/>
              <w:right w:val="single" w:sz="4" w:space="0" w:color="BFBFBF"/>
            </w:tcBorders>
            <w:shd w:val="clear" w:color="auto" w:fill="auto"/>
            <w:vAlign w:val="center"/>
            <w:hideMark/>
          </w:tcPr>
          <w:p w14:paraId="5CEBE1C2" w14:textId="37911C9E" w:rsidR="004B2A02" w:rsidRPr="000C0272" w:rsidRDefault="007F3AB2" w:rsidP="001260BD">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Input from Access 6 of the Energy balance</w:t>
            </w:r>
          </w:p>
        </w:tc>
        <w:tc>
          <w:tcPr>
            <w:tcW w:w="917" w:type="dxa"/>
            <w:tcBorders>
              <w:top w:val="nil"/>
              <w:left w:val="nil"/>
              <w:bottom w:val="single" w:sz="4" w:space="0" w:color="BFBFBF"/>
              <w:right w:val="single" w:sz="4" w:space="0" w:color="BFBFBF"/>
            </w:tcBorders>
            <w:shd w:val="clear" w:color="000000" w:fill="FFFFFF"/>
            <w:vAlign w:val="center"/>
            <w:hideMark/>
          </w:tcPr>
          <w:p w14:paraId="4A5528A1"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21,060.0</w:t>
            </w:r>
          </w:p>
        </w:tc>
        <w:tc>
          <w:tcPr>
            <w:tcW w:w="973" w:type="dxa"/>
            <w:tcBorders>
              <w:top w:val="nil"/>
              <w:left w:val="nil"/>
              <w:bottom w:val="single" w:sz="4" w:space="0" w:color="BFBFBF"/>
              <w:right w:val="single" w:sz="4" w:space="0" w:color="BFBFBF"/>
            </w:tcBorders>
            <w:shd w:val="clear" w:color="auto" w:fill="auto"/>
            <w:vAlign w:val="center"/>
            <w:hideMark/>
          </w:tcPr>
          <w:p w14:paraId="4004737E"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20,000.0</w:t>
            </w:r>
          </w:p>
        </w:tc>
      </w:tr>
      <w:tr w:rsidR="004B2A02" w:rsidRPr="000C0272" w14:paraId="025BA414" w14:textId="77777777" w:rsidTr="00400C77">
        <w:trPr>
          <w:trHeight w:val="2430"/>
        </w:trPr>
        <w:tc>
          <w:tcPr>
            <w:tcW w:w="515" w:type="dxa"/>
            <w:tcBorders>
              <w:top w:val="nil"/>
              <w:left w:val="single" w:sz="4" w:space="0" w:color="BFBFBF"/>
              <w:bottom w:val="single" w:sz="4" w:space="0" w:color="BFBFBF"/>
              <w:right w:val="single" w:sz="4" w:space="0" w:color="BFBFBF"/>
            </w:tcBorders>
            <w:shd w:val="clear" w:color="auto" w:fill="auto"/>
            <w:noWrap/>
            <w:vAlign w:val="center"/>
            <w:hideMark/>
          </w:tcPr>
          <w:p w14:paraId="03CCFE7B" w14:textId="77777777" w:rsidR="004B2A02" w:rsidRPr="000C0272" w:rsidRDefault="004B2A02"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5.4</w:t>
            </w:r>
          </w:p>
        </w:tc>
        <w:tc>
          <w:tcPr>
            <w:tcW w:w="7240" w:type="dxa"/>
            <w:tcBorders>
              <w:top w:val="nil"/>
              <w:left w:val="nil"/>
              <w:bottom w:val="single" w:sz="4" w:space="0" w:color="BFBFBF"/>
              <w:right w:val="single" w:sz="4" w:space="0" w:color="BFBFBF"/>
            </w:tcBorders>
            <w:shd w:val="clear" w:color="auto" w:fill="auto"/>
            <w:vAlign w:val="center"/>
            <w:hideMark/>
          </w:tcPr>
          <w:p w14:paraId="6A4B5F17" w14:textId="4F4F9793" w:rsidR="004B2A02" w:rsidRPr="000C0272" w:rsidRDefault="00832852" w:rsidP="00832852">
            <w:pPr>
              <w:spacing w:after="0" w:line="240" w:lineRule="auto"/>
              <w:ind w:firstLineChars="200" w:firstLine="4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 xml:space="preserve">Primary production of the installed solar thermal collectors </w:t>
            </w:r>
          </w:p>
        </w:tc>
        <w:tc>
          <w:tcPr>
            <w:tcW w:w="1530" w:type="dxa"/>
            <w:tcBorders>
              <w:top w:val="nil"/>
              <w:left w:val="nil"/>
              <w:bottom w:val="single" w:sz="4" w:space="0" w:color="BFBFBF"/>
              <w:right w:val="single" w:sz="4" w:space="0" w:color="BFBFBF"/>
            </w:tcBorders>
            <w:shd w:val="clear" w:color="auto" w:fill="auto"/>
            <w:vAlign w:val="center"/>
            <w:hideMark/>
          </w:tcPr>
          <w:p w14:paraId="688BEE36" w14:textId="313C3E88" w:rsidR="004B2A02" w:rsidRPr="000C0272" w:rsidRDefault="00604123" w:rsidP="001260BD">
            <w:pPr>
              <w:spacing w:after="0" w:line="240" w:lineRule="auto"/>
              <w:jc w:val="center"/>
              <w:rPr>
                <w:rFonts w:ascii="GHEA Grapalat" w:eastAsia="Times New Roman" w:hAnsi="GHEA Grapalat" w:cs="Arial"/>
                <w:color w:val="000000"/>
                <w:sz w:val="18"/>
                <w:szCs w:val="18"/>
              </w:rPr>
            </w:pPr>
            <w:proofErr w:type="spellStart"/>
            <w:r w:rsidRPr="000C0272">
              <w:rPr>
                <w:rFonts w:ascii="GHEA Grapalat" w:eastAsia="Times New Roman" w:hAnsi="GHEA Grapalat" w:cs="Arial"/>
                <w:color w:val="000000"/>
                <w:sz w:val="18"/>
                <w:szCs w:val="18"/>
              </w:rPr>
              <w:t>ktoe</w:t>
            </w:r>
            <w:proofErr w:type="spellEnd"/>
          </w:p>
        </w:tc>
        <w:tc>
          <w:tcPr>
            <w:tcW w:w="3240" w:type="dxa"/>
            <w:tcBorders>
              <w:top w:val="nil"/>
              <w:left w:val="nil"/>
              <w:bottom w:val="single" w:sz="4" w:space="0" w:color="BFBFBF"/>
              <w:right w:val="single" w:sz="4" w:space="0" w:color="BFBFBF"/>
            </w:tcBorders>
            <w:shd w:val="clear" w:color="auto" w:fill="auto"/>
            <w:vAlign w:val="center"/>
            <w:hideMark/>
          </w:tcPr>
          <w:p w14:paraId="06842EB3" w14:textId="77777777" w:rsidR="00E705F3" w:rsidRPr="000C0272" w:rsidRDefault="00E705F3" w:rsidP="001260BD">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 xml:space="preserve">Calculated in the following way: </w:t>
            </w:r>
          </w:p>
          <w:p w14:paraId="45816D02" w14:textId="37A13CAF" w:rsidR="00931B22" w:rsidRPr="000C0272" w:rsidRDefault="00E705F3" w:rsidP="00931B22">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 xml:space="preserve">a. Area is multiplied by the average annual value of the solar energy flux onto the horizontal </w:t>
            </w:r>
            <w:r w:rsidR="00931B22" w:rsidRPr="000C0272">
              <w:rPr>
                <w:rFonts w:ascii="GHEA Grapalat" w:eastAsia="Times New Roman" w:hAnsi="GHEA Grapalat" w:cs="Arial"/>
                <w:sz w:val="18"/>
                <w:szCs w:val="18"/>
              </w:rPr>
              <w:t>surface that is 1720 kWh/m</w:t>
            </w:r>
            <w:r w:rsidR="00931B22" w:rsidRPr="000C0272">
              <w:rPr>
                <w:rFonts w:ascii="GHEA Grapalat" w:eastAsia="Times New Roman" w:hAnsi="GHEA Grapalat" w:cs="Arial"/>
                <w:sz w:val="18"/>
                <w:szCs w:val="18"/>
                <w:vertAlign w:val="superscript"/>
              </w:rPr>
              <w:t>2</w:t>
            </w:r>
            <w:r w:rsidR="00931B22" w:rsidRPr="000C0272">
              <w:rPr>
                <w:rFonts w:ascii="GHEA Grapalat" w:eastAsia="Times New Roman" w:hAnsi="GHEA Grapalat" w:cs="Arial"/>
                <w:sz w:val="18"/>
                <w:szCs w:val="18"/>
              </w:rPr>
              <w:t>,</w:t>
            </w:r>
            <w:r w:rsidRPr="000C0272">
              <w:rPr>
                <w:rFonts w:ascii="GHEA Grapalat" w:eastAsia="Times New Roman" w:hAnsi="GHEA Grapalat" w:cs="Arial"/>
                <w:sz w:val="18"/>
                <w:szCs w:val="18"/>
                <w:vertAlign w:val="superscript"/>
              </w:rPr>
              <w:t xml:space="preserve"> </w:t>
            </w:r>
          </w:p>
          <w:p w14:paraId="292B9365" w14:textId="3FA1CD6E" w:rsidR="00931B22" w:rsidRPr="000C0272" w:rsidRDefault="00931B22" w:rsidP="00931B22">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b. Extracted value is multiplied by the average annual efficiency factor that is 0.75,</w:t>
            </w:r>
          </w:p>
          <w:p w14:paraId="5B3E8D4B" w14:textId="3D52D638" w:rsidR="004B2A02" w:rsidRPr="000C0272" w:rsidRDefault="00931B22" w:rsidP="00931B22">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 xml:space="preserve">c. Revealed indicator is multiplied by 3.6 and divided by 418680000 </w:t>
            </w:r>
          </w:p>
        </w:tc>
        <w:tc>
          <w:tcPr>
            <w:tcW w:w="917" w:type="dxa"/>
            <w:tcBorders>
              <w:top w:val="nil"/>
              <w:left w:val="nil"/>
              <w:bottom w:val="single" w:sz="4" w:space="0" w:color="BFBFBF"/>
              <w:right w:val="single" w:sz="4" w:space="0" w:color="BFBFBF"/>
            </w:tcBorders>
            <w:shd w:val="clear" w:color="auto" w:fill="auto"/>
            <w:vAlign w:val="center"/>
            <w:hideMark/>
          </w:tcPr>
          <w:p w14:paraId="2231DF49"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2.3</w:t>
            </w:r>
          </w:p>
        </w:tc>
        <w:tc>
          <w:tcPr>
            <w:tcW w:w="973" w:type="dxa"/>
            <w:tcBorders>
              <w:top w:val="nil"/>
              <w:left w:val="nil"/>
              <w:bottom w:val="single" w:sz="4" w:space="0" w:color="BFBFBF"/>
              <w:right w:val="single" w:sz="4" w:space="0" w:color="BFBFBF"/>
            </w:tcBorders>
            <w:shd w:val="clear" w:color="auto" w:fill="auto"/>
            <w:vAlign w:val="center"/>
            <w:hideMark/>
          </w:tcPr>
          <w:p w14:paraId="6E4FB18F"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2.2</w:t>
            </w:r>
          </w:p>
        </w:tc>
      </w:tr>
    </w:tbl>
    <w:p w14:paraId="271447B9" w14:textId="07C25213" w:rsidR="004B2A02" w:rsidRPr="000C0272" w:rsidRDefault="004B2A02" w:rsidP="001260BD"/>
    <w:p w14:paraId="63ED955F" w14:textId="77777777" w:rsidR="004B2A02" w:rsidRPr="000C0272" w:rsidRDefault="004B2A02" w:rsidP="001260BD">
      <w:r w:rsidRPr="000C0272">
        <w:br w:type="page"/>
      </w:r>
    </w:p>
    <w:p w14:paraId="19D5FF02" w14:textId="77777777" w:rsidR="004B2A02" w:rsidRPr="000C0272" w:rsidRDefault="004B2A02" w:rsidP="001260BD"/>
    <w:tbl>
      <w:tblPr>
        <w:tblW w:w="14685" w:type="dxa"/>
        <w:tblInd w:w="93" w:type="dxa"/>
        <w:tblLook w:val="04A0" w:firstRow="1" w:lastRow="0" w:firstColumn="1" w:lastColumn="0" w:noHBand="0" w:noVBand="1"/>
      </w:tblPr>
      <w:tblGrid>
        <w:gridCol w:w="515"/>
        <w:gridCol w:w="7240"/>
        <w:gridCol w:w="1494"/>
        <w:gridCol w:w="3276"/>
        <w:gridCol w:w="900"/>
        <w:gridCol w:w="1260"/>
      </w:tblGrid>
      <w:tr w:rsidR="00400C77" w:rsidRPr="000C0272" w14:paraId="2580D4E8" w14:textId="77777777" w:rsidTr="00400C77">
        <w:trPr>
          <w:trHeight w:val="306"/>
        </w:trPr>
        <w:tc>
          <w:tcPr>
            <w:tcW w:w="515" w:type="dxa"/>
            <w:tcBorders>
              <w:top w:val="nil"/>
              <w:left w:val="single" w:sz="4" w:space="0" w:color="BFBFBF"/>
              <w:bottom w:val="single" w:sz="4" w:space="0" w:color="BFBFBF"/>
              <w:right w:val="single" w:sz="4" w:space="0" w:color="BFBFBF"/>
            </w:tcBorders>
            <w:shd w:val="clear" w:color="auto" w:fill="auto"/>
            <w:noWrap/>
            <w:vAlign w:val="center"/>
          </w:tcPr>
          <w:p w14:paraId="7469FFD8" w14:textId="583E1881" w:rsidR="00400C77" w:rsidRPr="000C0272" w:rsidRDefault="00400C77" w:rsidP="001260BD">
            <w:pPr>
              <w:spacing w:after="0" w:line="240" w:lineRule="auto"/>
              <w:jc w:val="center"/>
              <w:rPr>
                <w:rFonts w:ascii="GHEA Grapalat" w:eastAsia="Times New Roman" w:hAnsi="GHEA Grapalat" w:cs="Arial"/>
                <w:color w:val="000000"/>
                <w:sz w:val="16"/>
                <w:szCs w:val="16"/>
              </w:rPr>
            </w:pPr>
            <w:r w:rsidRPr="000C0272">
              <w:rPr>
                <w:rFonts w:ascii="GHEA Grapalat" w:eastAsia="Times New Roman" w:hAnsi="GHEA Grapalat" w:cs="Arial"/>
                <w:color w:val="000000"/>
                <w:sz w:val="16"/>
                <w:szCs w:val="16"/>
              </w:rPr>
              <w:t>1</w:t>
            </w:r>
          </w:p>
        </w:tc>
        <w:tc>
          <w:tcPr>
            <w:tcW w:w="7240" w:type="dxa"/>
            <w:tcBorders>
              <w:top w:val="nil"/>
              <w:left w:val="nil"/>
              <w:bottom w:val="single" w:sz="4" w:space="0" w:color="BFBFBF"/>
              <w:right w:val="single" w:sz="4" w:space="0" w:color="BFBFBF"/>
            </w:tcBorders>
            <w:shd w:val="clear" w:color="auto" w:fill="auto"/>
            <w:vAlign w:val="center"/>
          </w:tcPr>
          <w:p w14:paraId="2188F1B7" w14:textId="613EEFFE" w:rsidR="00400C77" w:rsidRPr="000C0272" w:rsidRDefault="00400C77" w:rsidP="001260BD">
            <w:pPr>
              <w:spacing w:after="0" w:line="240" w:lineRule="auto"/>
              <w:ind w:firstLineChars="100" w:firstLine="160"/>
              <w:jc w:val="center"/>
              <w:rPr>
                <w:rFonts w:ascii="GHEA Grapalat" w:eastAsia="Times New Roman" w:hAnsi="GHEA Grapalat" w:cs="Arial"/>
                <w:color w:val="000000"/>
                <w:sz w:val="16"/>
                <w:szCs w:val="16"/>
              </w:rPr>
            </w:pPr>
            <w:r w:rsidRPr="000C0272">
              <w:rPr>
                <w:rFonts w:ascii="GHEA Grapalat" w:eastAsia="Times New Roman" w:hAnsi="GHEA Grapalat" w:cs="Arial"/>
                <w:color w:val="000000"/>
                <w:sz w:val="16"/>
                <w:szCs w:val="16"/>
              </w:rPr>
              <w:t>2</w:t>
            </w:r>
          </w:p>
        </w:tc>
        <w:tc>
          <w:tcPr>
            <w:tcW w:w="1494" w:type="dxa"/>
            <w:tcBorders>
              <w:top w:val="nil"/>
              <w:left w:val="nil"/>
              <w:bottom w:val="single" w:sz="4" w:space="0" w:color="BFBFBF"/>
              <w:right w:val="single" w:sz="4" w:space="0" w:color="BFBFBF"/>
            </w:tcBorders>
            <w:shd w:val="clear" w:color="auto" w:fill="auto"/>
            <w:vAlign w:val="center"/>
          </w:tcPr>
          <w:p w14:paraId="1DADB0DB" w14:textId="4689C907" w:rsidR="00400C77" w:rsidRPr="000C0272" w:rsidRDefault="00400C77" w:rsidP="001260BD">
            <w:pPr>
              <w:spacing w:after="0" w:line="240" w:lineRule="auto"/>
              <w:jc w:val="center"/>
              <w:rPr>
                <w:rFonts w:ascii="GHEA Grapalat" w:eastAsia="Times New Roman" w:hAnsi="GHEA Grapalat" w:cs="Arial"/>
                <w:color w:val="000000"/>
                <w:sz w:val="16"/>
                <w:szCs w:val="16"/>
              </w:rPr>
            </w:pPr>
            <w:r w:rsidRPr="000C0272">
              <w:rPr>
                <w:rFonts w:ascii="GHEA Grapalat" w:eastAsia="Times New Roman" w:hAnsi="GHEA Grapalat" w:cs="Arial"/>
                <w:color w:val="000000"/>
                <w:sz w:val="16"/>
                <w:szCs w:val="16"/>
              </w:rPr>
              <w:t>3</w:t>
            </w:r>
          </w:p>
        </w:tc>
        <w:tc>
          <w:tcPr>
            <w:tcW w:w="3276" w:type="dxa"/>
            <w:tcBorders>
              <w:top w:val="nil"/>
              <w:left w:val="nil"/>
              <w:bottom w:val="single" w:sz="4" w:space="0" w:color="BFBFBF"/>
              <w:right w:val="single" w:sz="4" w:space="0" w:color="BFBFBF"/>
            </w:tcBorders>
            <w:shd w:val="clear" w:color="auto" w:fill="auto"/>
            <w:vAlign w:val="center"/>
          </w:tcPr>
          <w:p w14:paraId="2B667DF4" w14:textId="2EF1DEA5" w:rsidR="00400C77" w:rsidRPr="000C0272" w:rsidRDefault="00400C77" w:rsidP="001260BD">
            <w:pPr>
              <w:spacing w:after="0" w:line="240" w:lineRule="auto"/>
              <w:jc w:val="center"/>
              <w:rPr>
                <w:rFonts w:ascii="GHEA Grapalat" w:eastAsia="Times New Roman" w:hAnsi="GHEA Grapalat" w:cs="Arial"/>
                <w:sz w:val="16"/>
                <w:szCs w:val="16"/>
              </w:rPr>
            </w:pPr>
            <w:r w:rsidRPr="000C0272">
              <w:rPr>
                <w:rFonts w:ascii="GHEA Grapalat" w:eastAsia="Times New Roman" w:hAnsi="GHEA Grapalat" w:cs="Arial"/>
                <w:sz w:val="16"/>
                <w:szCs w:val="16"/>
              </w:rPr>
              <w:t>4</w:t>
            </w:r>
          </w:p>
        </w:tc>
        <w:tc>
          <w:tcPr>
            <w:tcW w:w="900" w:type="dxa"/>
            <w:tcBorders>
              <w:top w:val="nil"/>
              <w:left w:val="nil"/>
              <w:bottom w:val="single" w:sz="4" w:space="0" w:color="BFBFBF"/>
              <w:right w:val="single" w:sz="4" w:space="0" w:color="BFBFBF"/>
            </w:tcBorders>
            <w:shd w:val="clear" w:color="auto" w:fill="auto"/>
            <w:vAlign w:val="center"/>
          </w:tcPr>
          <w:p w14:paraId="15FABC8E" w14:textId="0FF73643" w:rsidR="00400C77" w:rsidRPr="000C0272" w:rsidRDefault="00400C77" w:rsidP="001260BD">
            <w:pPr>
              <w:spacing w:after="0" w:line="240" w:lineRule="auto"/>
              <w:jc w:val="center"/>
              <w:rPr>
                <w:rFonts w:ascii="Arial" w:eastAsia="Times New Roman" w:hAnsi="Arial" w:cs="Arial"/>
                <w:sz w:val="16"/>
                <w:szCs w:val="16"/>
              </w:rPr>
            </w:pPr>
            <w:r w:rsidRPr="000C0272">
              <w:rPr>
                <w:rFonts w:ascii="Arial" w:eastAsia="Times New Roman" w:hAnsi="Arial" w:cs="Arial"/>
                <w:sz w:val="16"/>
                <w:szCs w:val="16"/>
              </w:rPr>
              <w:t>5</w:t>
            </w:r>
          </w:p>
        </w:tc>
        <w:tc>
          <w:tcPr>
            <w:tcW w:w="1260" w:type="dxa"/>
            <w:tcBorders>
              <w:top w:val="nil"/>
              <w:left w:val="nil"/>
              <w:bottom w:val="single" w:sz="4" w:space="0" w:color="BFBFBF"/>
              <w:right w:val="single" w:sz="4" w:space="0" w:color="BFBFBF"/>
            </w:tcBorders>
            <w:shd w:val="clear" w:color="auto" w:fill="auto"/>
            <w:vAlign w:val="center"/>
          </w:tcPr>
          <w:p w14:paraId="4F204EEE" w14:textId="19E96569" w:rsidR="00400C77" w:rsidRPr="000C0272" w:rsidRDefault="00400C77" w:rsidP="001260BD">
            <w:pPr>
              <w:spacing w:after="0" w:line="240" w:lineRule="auto"/>
              <w:jc w:val="center"/>
              <w:rPr>
                <w:rFonts w:ascii="Arial" w:eastAsia="Times New Roman" w:hAnsi="Arial" w:cs="Arial"/>
                <w:sz w:val="16"/>
                <w:szCs w:val="16"/>
              </w:rPr>
            </w:pPr>
            <w:r w:rsidRPr="000C0272">
              <w:rPr>
                <w:rFonts w:ascii="Arial" w:eastAsia="Times New Roman" w:hAnsi="Arial" w:cs="Arial"/>
                <w:sz w:val="16"/>
                <w:szCs w:val="16"/>
              </w:rPr>
              <w:t>6</w:t>
            </w:r>
          </w:p>
        </w:tc>
      </w:tr>
      <w:tr w:rsidR="004B2A02" w:rsidRPr="000C0272" w14:paraId="70C23181" w14:textId="77777777" w:rsidTr="00400C77">
        <w:trPr>
          <w:trHeight w:val="540"/>
        </w:trPr>
        <w:tc>
          <w:tcPr>
            <w:tcW w:w="515" w:type="dxa"/>
            <w:tcBorders>
              <w:top w:val="nil"/>
              <w:left w:val="single" w:sz="4" w:space="0" w:color="BFBFBF"/>
              <w:bottom w:val="single" w:sz="4" w:space="0" w:color="BFBFBF"/>
              <w:right w:val="single" w:sz="4" w:space="0" w:color="BFBFBF"/>
            </w:tcBorders>
            <w:shd w:val="clear" w:color="000000" w:fill="F4F3EC"/>
            <w:noWrap/>
            <w:vAlign w:val="center"/>
            <w:hideMark/>
          </w:tcPr>
          <w:p w14:paraId="10B240C0" w14:textId="77777777" w:rsidR="004B2A02" w:rsidRPr="000C0272" w:rsidRDefault="004B2A02"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6</w:t>
            </w:r>
          </w:p>
        </w:tc>
        <w:tc>
          <w:tcPr>
            <w:tcW w:w="7240" w:type="dxa"/>
            <w:tcBorders>
              <w:top w:val="nil"/>
              <w:left w:val="nil"/>
              <w:bottom w:val="single" w:sz="4" w:space="0" w:color="BFBFBF"/>
              <w:right w:val="single" w:sz="4" w:space="0" w:color="BFBFBF"/>
            </w:tcBorders>
            <w:shd w:val="clear" w:color="000000" w:fill="F4F3EC"/>
            <w:vAlign w:val="center"/>
            <w:hideMark/>
          </w:tcPr>
          <w:p w14:paraId="216AC30C" w14:textId="02F6D331" w:rsidR="004B2A02" w:rsidRPr="000C0272" w:rsidRDefault="00832852" w:rsidP="00832852">
            <w:pPr>
              <w:spacing w:after="0" w:line="240" w:lineRule="auto"/>
              <w:ind w:firstLineChars="100" w:firstLine="2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 xml:space="preserve">Primary production of the wind energy </w:t>
            </w:r>
          </w:p>
        </w:tc>
        <w:tc>
          <w:tcPr>
            <w:tcW w:w="1494" w:type="dxa"/>
            <w:tcBorders>
              <w:top w:val="nil"/>
              <w:left w:val="nil"/>
              <w:bottom w:val="single" w:sz="4" w:space="0" w:color="BFBFBF"/>
              <w:right w:val="single" w:sz="4" w:space="0" w:color="BFBFBF"/>
            </w:tcBorders>
            <w:shd w:val="clear" w:color="000000" w:fill="F4F3EC"/>
            <w:vAlign w:val="center"/>
            <w:hideMark/>
          </w:tcPr>
          <w:p w14:paraId="17C95DCE" w14:textId="47F7D6D4" w:rsidR="004B2A02" w:rsidRPr="000C0272" w:rsidRDefault="00604123" w:rsidP="001260BD">
            <w:pPr>
              <w:spacing w:after="0" w:line="240" w:lineRule="auto"/>
              <w:jc w:val="center"/>
              <w:rPr>
                <w:rFonts w:ascii="GHEA Grapalat" w:eastAsia="Times New Roman" w:hAnsi="GHEA Grapalat" w:cs="Arial"/>
                <w:color w:val="000000"/>
                <w:sz w:val="18"/>
                <w:szCs w:val="18"/>
              </w:rPr>
            </w:pPr>
            <w:proofErr w:type="spellStart"/>
            <w:r w:rsidRPr="000C0272">
              <w:rPr>
                <w:rFonts w:ascii="GHEA Grapalat" w:eastAsia="Times New Roman" w:hAnsi="GHEA Grapalat" w:cs="Arial"/>
                <w:color w:val="000000"/>
                <w:sz w:val="18"/>
                <w:szCs w:val="18"/>
              </w:rPr>
              <w:t>ktoe</w:t>
            </w:r>
            <w:proofErr w:type="spellEnd"/>
          </w:p>
        </w:tc>
        <w:tc>
          <w:tcPr>
            <w:tcW w:w="3276" w:type="dxa"/>
            <w:tcBorders>
              <w:top w:val="nil"/>
              <w:left w:val="nil"/>
              <w:bottom w:val="single" w:sz="4" w:space="0" w:color="BFBFBF"/>
              <w:right w:val="single" w:sz="4" w:space="0" w:color="BFBFBF"/>
            </w:tcBorders>
            <w:shd w:val="clear" w:color="000000" w:fill="F4F3EC"/>
            <w:vAlign w:val="center"/>
            <w:hideMark/>
          </w:tcPr>
          <w:p w14:paraId="23207564" w14:textId="6592977B" w:rsidR="004B2A02" w:rsidRPr="000C0272" w:rsidRDefault="00801D03" w:rsidP="001260BD">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 xml:space="preserve">Based on </w:t>
            </w:r>
            <w:r w:rsidR="00D03A85" w:rsidRPr="000C0272">
              <w:rPr>
                <w:rFonts w:ascii="GHEA Grapalat" w:eastAsia="Times New Roman" w:hAnsi="GHEA Grapalat" w:cs="Arial"/>
                <w:sz w:val="18"/>
                <w:szCs w:val="18"/>
              </w:rPr>
              <w:t xml:space="preserve">the </w:t>
            </w:r>
            <w:r w:rsidRPr="000C0272">
              <w:rPr>
                <w:rFonts w:ascii="GHEA Grapalat" w:eastAsia="Times New Roman" w:hAnsi="GHEA Grapalat" w:cs="Arial"/>
                <w:sz w:val="18"/>
                <w:szCs w:val="18"/>
              </w:rPr>
              <w:t>Energy balance</w:t>
            </w:r>
          </w:p>
        </w:tc>
        <w:tc>
          <w:tcPr>
            <w:tcW w:w="900" w:type="dxa"/>
            <w:tcBorders>
              <w:top w:val="nil"/>
              <w:left w:val="nil"/>
              <w:bottom w:val="single" w:sz="4" w:space="0" w:color="BFBFBF"/>
              <w:right w:val="single" w:sz="4" w:space="0" w:color="BFBFBF"/>
            </w:tcBorders>
            <w:shd w:val="clear" w:color="000000" w:fill="F4F3EC"/>
            <w:vAlign w:val="center"/>
            <w:hideMark/>
          </w:tcPr>
          <w:p w14:paraId="4BD28ABA"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0.3</w:t>
            </w:r>
          </w:p>
        </w:tc>
        <w:tc>
          <w:tcPr>
            <w:tcW w:w="1260" w:type="dxa"/>
            <w:tcBorders>
              <w:top w:val="nil"/>
              <w:left w:val="nil"/>
              <w:bottom w:val="single" w:sz="4" w:space="0" w:color="BFBFBF"/>
              <w:right w:val="single" w:sz="4" w:space="0" w:color="BFBFBF"/>
            </w:tcBorders>
            <w:shd w:val="clear" w:color="000000" w:fill="F4F3EC"/>
            <w:vAlign w:val="center"/>
            <w:hideMark/>
          </w:tcPr>
          <w:p w14:paraId="6720CF6B"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0.2</w:t>
            </w:r>
          </w:p>
        </w:tc>
      </w:tr>
      <w:tr w:rsidR="004B2A02" w:rsidRPr="000C0272" w14:paraId="004AA041" w14:textId="77777777" w:rsidTr="00400C77">
        <w:trPr>
          <w:trHeight w:val="540"/>
        </w:trPr>
        <w:tc>
          <w:tcPr>
            <w:tcW w:w="515" w:type="dxa"/>
            <w:tcBorders>
              <w:top w:val="nil"/>
              <w:left w:val="single" w:sz="4" w:space="0" w:color="BFBFBF"/>
              <w:bottom w:val="single" w:sz="4" w:space="0" w:color="BFBFBF"/>
              <w:right w:val="single" w:sz="4" w:space="0" w:color="BFBFBF"/>
            </w:tcBorders>
            <w:shd w:val="clear" w:color="000000" w:fill="F4F3EC"/>
            <w:noWrap/>
            <w:vAlign w:val="center"/>
            <w:hideMark/>
          </w:tcPr>
          <w:p w14:paraId="64F228CF" w14:textId="77777777" w:rsidR="004B2A02" w:rsidRPr="000C0272" w:rsidRDefault="004B2A02"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7</w:t>
            </w:r>
          </w:p>
        </w:tc>
        <w:tc>
          <w:tcPr>
            <w:tcW w:w="7240" w:type="dxa"/>
            <w:tcBorders>
              <w:top w:val="nil"/>
              <w:left w:val="nil"/>
              <w:bottom w:val="single" w:sz="4" w:space="0" w:color="BFBFBF"/>
              <w:right w:val="single" w:sz="4" w:space="0" w:color="BFBFBF"/>
            </w:tcBorders>
            <w:shd w:val="clear" w:color="000000" w:fill="F4F3EC"/>
            <w:vAlign w:val="center"/>
            <w:hideMark/>
          </w:tcPr>
          <w:p w14:paraId="39146C49" w14:textId="7FA34AD4" w:rsidR="004B2A02" w:rsidRPr="000C0272" w:rsidRDefault="00832852" w:rsidP="00832852">
            <w:pPr>
              <w:spacing w:after="0" w:line="240" w:lineRule="auto"/>
              <w:ind w:firstLineChars="100" w:firstLine="2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Primary production of the geothermal energy</w:t>
            </w:r>
          </w:p>
        </w:tc>
        <w:tc>
          <w:tcPr>
            <w:tcW w:w="1494" w:type="dxa"/>
            <w:tcBorders>
              <w:top w:val="nil"/>
              <w:left w:val="nil"/>
              <w:bottom w:val="single" w:sz="4" w:space="0" w:color="BFBFBF"/>
              <w:right w:val="single" w:sz="4" w:space="0" w:color="BFBFBF"/>
            </w:tcBorders>
            <w:shd w:val="clear" w:color="000000" w:fill="F4F3EC"/>
            <w:vAlign w:val="center"/>
            <w:hideMark/>
          </w:tcPr>
          <w:p w14:paraId="5F8AF340" w14:textId="3F468567" w:rsidR="004B2A02" w:rsidRPr="000C0272" w:rsidRDefault="00604123" w:rsidP="001260BD">
            <w:pPr>
              <w:spacing w:after="0" w:line="240" w:lineRule="auto"/>
              <w:jc w:val="center"/>
              <w:rPr>
                <w:rFonts w:ascii="GHEA Grapalat" w:eastAsia="Times New Roman" w:hAnsi="GHEA Grapalat" w:cs="Arial"/>
                <w:color w:val="000000"/>
                <w:sz w:val="18"/>
                <w:szCs w:val="18"/>
              </w:rPr>
            </w:pPr>
            <w:proofErr w:type="spellStart"/>
            <w:r w:rsidRPr="000C0272">
              <w:rPr>
                <w:rFonts w:ascii="GHEA Grapalat" w:eastAsia="Times New Roman" w:hAnsi="GHEA Grapalat" w:cs="Arial"/>
                <w:color w:val="000000"/>
                <w:sz w:val="18"/>
                <w:szCs w:val="18"/>
              </w:rPr>
              <w:t>ktoe</w:t>
            </w:r>
            <w:proofErr w:type="spellEnd"/>
          </w:p>
        </w:tc>
        <w:tc>
          <w:tcPr>
            <w:tcW w:w="3276" w:type="dxa"/>
            <w:tcBorders>
              <w:top w:val="nil"/>
              <w:left w:val="nil"/>
              <w:bottom w:val="single" w:sz="4" w:space="0" w:color="BFBFBF"/>
              <w:right w:val="single" w:sz="4" w:space="0" w:color="BFBFBF"/>
            </w:tcBorders>
            <w:shd w:val="clear" w:color="000000" w:fill="F4F3EC"/>
            <w:vAlign w:val="center"/>
            <w:hideMark/>
          </w:tcPr>
          <w:p w14:paraId="70A2CA12" w14:textId="43CA3E59" w:rsidR="004B2A02" w:rsidRPr="000C0272" w:rsidRDefault="00801D03" w:rsidP="001260BD">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 xml:space="preserve">Based on </w:t>
            </w:r>
            <w:r w:rsidR="00D03A85" w:rsidRPr="000C0272">
              <w:rPr>
                <w:rFonts w:ascii="GHEA Grapalat" w:eastAsia="Times New Roman" w:hAnsi="GHEA Grapalat" w:cs="Arial"/>
                <w:sz w:val="18"/>
                <w:szCs w:val="18"/>
              </w:rPr>
              <w:t xml:space="preserve">the </w:t>
            </w:r>
            <w:r w:rsidRPr="000C0272">
              <w:rPr>
                <w:rFonts w:ascii="GHEA Grapalat" w:eastAsia="Times New Roman" w:hAnsi="GHEA Grapalat" w:cs="Arial"/>
                <w:sz w:val="18"/>
                <w:szCs w:val="18"/>
              </w:rPr>
              <w:t>Energy balance</w:t>
            </w:r>
          </w:p>
        </w:tc>
        <w:tc>
          <w:tcPr>
            <w:tcW w:w="900" w:type="dxa"/>
            <w:tcBorders>
              <w:top w:val="nil"/>
              <w:left w:val="nil"/>
              <w:bottom w:val="single" w:sz="4" w:space="0" w:color="BFBFBF"/>
              <w:right w:val="single" w:sz="4" w:space="0" w:color="BFBFBF"/>
            </w:tcBorders>
            <w:shd w:val="clear" w:color="000000" w:fill="F4F3EC"/>
            <w:vAlign w:val="center"/>
            <w:hideMark/>
          </w:tcPr>
          <w:p w14:paraId="0FB2BC75"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 </w:t>
            </w:r>
          </w:p>
        </w:tc>
        <w:tc>
          <w:tcPr>
            <w:tcW w:w="1260" w:type="dxa"/>
            <w:tcBorders>
              <w:top w:val="nil"/>
              <w:left w:val="nil"/>
              <w:bottom w:val="single" w:sz="4" w:space="0" w:color="BFBFBF"/>
              <w:right w:val="single" w:sz="4" w:space="0" w:color="BFBFBF"/>
            </w:tcBorders>
            <w:shd w:val="clear" w:color="000000" w:fill="F4F3EC"/>
            <w:vAlign w:val="center"/>
            <w:hideMark/>
          </w:tcPr>
          <w:p w14:paraId="56F496D0"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 </w:t>
            </w:r>
          </w:p>
        </w:tc>
      </w:tr>
      <w:tr w:rsidR="004B2A02" w:rsidRPr="000C0272" w14:paraId="37B789A4" w14:textId="77777777" w:rsidTr="00400C77">
        <w:trPr>
          <w:trHeight w:val="540"/>
        </w:trPr>
        <w:tc>
          <w:tcPr>
            <w:tcW w:w="515" w:type="dxa"/>
            <w:tcBorders>
              <w:top w:val="nil"/>
              <w:left w:val="single" w:sz="4" w:space="0" w:color="BFBFBF"/>
              <w:bottom w:val="single" w:sz="4" w:space="0" w:color="BFBFBF"/>
              <w:right w:val="single" w:sz="4" w:space="0" w:color="BFBFBF"/>
            </w:tcBorders>
            <w:shd w:val="clear" w:color="000000" w:fill="F4F3EC"/>
            <w:noWrap/>
            <w:vAlign w:val="center"/>
            <w:hideMark/>
          </w:tcPr>
          <w:p w14:paraId="49F2864D" w14:textId="77777777" w:rsidR="004B2A02" w:rsidRPr="000C0272" w:rsidRDefault="004B2A02"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8</w:t>
            </w:r>
          </w:p>
        </w:tc>
        <w:tc>
          <w:tcPr>
            <w:tcW w:w="7240" w:type="dxa"/>
            <w:tcBorders>
              <w:top w:val="nil"/>
              <w:left w:val="nil"/>
              <w:bottom w:val="single" w:sz="4" w:space="0" w:color="BFBFBF"/>
              <w:right w:val="single" w:sz="4" w:space="0" w:color="BFBFBF"/>
            </w:tcBorders>
            <w:shd w:val="clear" w:color="000000" w:fill="F4F3EC"/>
            <w:vAlign w:val="center"/>
            <w:hideMark/>
          </w:tcPr>
          <w:p w14:paraId="781703A6" w14:textId="0FAA2C35" w:rsidR="004B2A02" w:rsidRPr="000C0272" w:rsidRDefault="00832852" w:rsidP="00832852">
            <w:pPr>
              <w:spacing w:after="0" w:line="240" w:lineRule="auto"/>
              <w:ind w:firstLineChars="100" w:firstLine="2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 xml:space="preserve">Primary production of the </w:t>
            </w:r>
            <w:r w:rsidR="00A01BDC" w:rsidRPr="000C0272">
              <w:rPr>
                <w:rFonts w:ascii="GHEA Grapalat" w:eastAsia="Times New Roman" w:hAnsi="GHEA Grapalat" w:cs="Arial"/>
                <w:color w:val="000000"/>
                <w:sz w:val="20"/>
                <w:szCs w:val="20"/>
              </w:rPr>
              <w:t xml:space="preserve">fire </w:t>
            </w:r>
            <w:r w:rsidRPr="000C0272">
              <w:rPr>
                <w:rFonts w:ascii="GHEA Grapalat" w:eastAsia="Times New Roman" w:hAnsi="GHEA Grapalat" w:cs="Arial"/>
                <w:color w:val="000000"/>
                <w:sz w:val="20"/>
                <w:szCs w:val="20"/>
              </w:rPr>
              <w:t xml:space="preserve">wood energy </w:t>
            </w:r>
          </w:p>
        </w:tc>
        <w:tc>
          <w:tcPr>
            <w:tcW w:w="1494" w:type="dxa"/>
            <w:tcBorders>
              <w:top w:val="nil"/>
              <w:left w:val="nil"/>
              <w:bottom w:val="single" w:sz="4" w:space="0" w:color="BFBFBF"/>
              <w:right w:val="single" w:sz="4" w:space="0" w:color="BFBFBF"/>
            </w:tcBorders>
            <w:shd w:val="clear" w:color="000000" w:fill="F4F3EC"/>
            <w:vAlign w:val="center"/>
            <w:hideMark/>
          </w:tcPr>
          <w:p w14:paraId="25F3F111" w14:textId="1FBFF34A" w:rsidR="004B2A02" w:rsidRPr="000C0272" w:rsidRDefault="00604123" w:rsidP="001260BD">
            <w:pPr>
              <w:spacing w:after="0" w:line="240" w:lineRule="auto"/>
              <w:jc w:val="center"/>
              <w:rPr>
                <w:rFonts w:ascii="GHEA Grapalat" w:eastAsia="Times New Roman" w:hAnsi="GHEA Grapalat" w:cs="Arial"/>
                <w:color w:val="000000"/>
                <w:sz w:val="18"/>
                <w:szCs w:val="18"/>
              </w:rPr>
            </w:pPr>
            <w:proofErr w:type="spellStart"/>
            <w:r w:rsidRPr="000C0272">
              <w:rPr>
                <w:rFonts w:ascii="GHEA Grapalat" w:eastAsia="Times New Roman" w:hAnsi="GHEA Grapalat" w:cs="Arial"/>
                <w:color w:val="000000"/>
                <w:sz w:val="18"/>
                <w:szCs w:val="18"/>
              </w:rPr>
              <w:t>ktoe</w:t>
            </w:r>
            <w:proofErr w:type="spellEnd"/>
          </w:p>
        </w:tc>
        <w:tc>
          <w:tcPr>
            <w:tcW w:w="3276" w:type="dxa"/>
            <w:tcBorders>
              <w:top w:val="nil"/>
              <w:left w:val="nil"/>
              <w:bottom w:val="single" w:sz="4" w:space="0" w:color="BFBFBF"/>
              <w:right w:val="single" w:sz="4" w:space="0" w:color="BFBFBF"/>
            </w:tcBorders>
            <w:shd w:val="clear" w:color="000000" w:fill="F4F3EC"/>
            <w:vAlign w:val="center"/>
            <w:hideMark/>
          </w:tcPr>
          <w:p w14:paraId="1A73D319" w14:textId="40C6AF0E" w:rsidR="004B2A02" w:rsidRPr="000C0272" w:rsidRDefault="00801D03" w:rsidP="00801D03">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 xml:space="preserve">Based on </w:t>
            </w:r>
            <w:r w:rsidR="00D03A85" w:rsidRPr="000C0272">
              <w:rPr>
                <w:rFonts w:ascii="GHEA Grapalat" w:eastAsia="Times New Roman" w:hAnsi="GHEA Grapalat" w:cs="Arial"/>
                <w:sz w:val="18"/>
                <w:szCs w:val="18"/>
              </w:rPr>
              <w:t xml:space="preserve">the </w:t>
            </w:r>
            <w:r w:rsidRPr="000C0272">
              <w:rPr>
                <w:rFonts w:ascii="GHEA Grapalat" w:eastAsia="Times New Roman" w:hAnsi="GHEA Grapalat" w:cs="Arial"/>
                <w:sz w:val="18"/>
                <w:szCs w:val="18"/>
              </w:rPr>
              <w:t>Energy balance</w:t>
            </w:r>
          </w:p>
        </w:tc>
        <w:tc>
          <w:tcPr>
            <w:tcW w:w="900" w:type="dxa"/>
            <w:tcBorders>
              <w:top w:val="nil"/>
              <w:left w:val="nil"/>
              <w:bottom w:val="single" w:sz="4" w:space="0" w:color="BFBFBF"/>
              <w:right w:val="single" w:sz="4" w:space="0" w:color="BFBFBF"/>
            </w:tcBorders>
            <w:shd w:val="clear" w:color="000000" w:fill="F4F3EC"/>
            <w:vAlign w:val="center"/>
            <w:hideMark/>
          </w:tcPr>
          <w:p w14:paraId="6F9AA44C"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164.7</w:t>
            </w:r>
          </w:p>
        </w:tc>
        <w:tc>
          <w:tcPr>
            <w:tcW w:w="1260" w:type="dxa"/>
            <w:tcBorders>
              <w:top w:val="nil"/>
              <w:left w:val="nil"/>
              <w:bottom w:val="single" w:sz="4" w:space="0" w:color="BFBFBF"/>
              <w:right w:val="single" w:sz="4" w:space="0" w:color="BFBFBF"/>
            </w:tcBorders>
            <w:shd w:val="clear" w:color="000000" w:fill="F4F3EC"/>
            <w:vAlign w:val="center"/>
            <w:hideMark/>
          </w:tcPr>
          <w:p w14:paraId="1A9DEDC6"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84.4</w:t>
            </w:r>
          </w:p>
        </w:tc>
      </w:tr>
      <w:tr w:rsidR="004B2A02" w:rsidRPr="000C0272" w14:paraId="2B368482" w14:textId="77777777" w:rsidTr="00400C77">
        <w:trPr>
          <w:trHeight w:val="540"/>
        </w:trPr>
        <w:tc>
          <w:tcPr>
            <w:tcW w:w="515" w:type="dxa"/>
            <w:tcBorders>
              <w:top w:val="nil"/>
              <w:left w:val="single" w:sz="4" w:space="0" w:color="BFBFBF"/>
              <w:bottom w:val="single" w:sz="4" w:space="0" w:color="BFBFBF"/>
              <w:right w:val="single" w:sz="4" w:space="0" w:color="BFBFBF"/>
            </w:tcBorders>
            <w:shd w:val="clear" w:color="000000" w:fill="F4F3EC"/>
            <w:noWrap/>
            <w:vAlign w:val="center"/>
            <w:hideMark/>
          </w:tcPr>
          <w:p w14:paraId="172821B6" w14:textId="77777777" w:rsidR="004B2A02" w:rsidRPr="000C0272" w:rsidRDefault="004B2A02"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9</w:t>
            </w:r>
          </w:p>
        </w:tc>
        <w:tc>
          <w:tcPr>
            <w:tcW w:w="7240" w:type="dxa"/>
            <w:tcBorders>
              <w:top w:val="nil"/>
              <w:left w:val="nil"/>
              <w:bottom w:val="single" w:sz="4" w:space="0" w:color="BFBFBF"/>
              <w:right w:val="single" w:sz="4" w:space="0" w:color="BFBFBF"/>
            </w:tcBorders>
            <w:shd w:val="clear" w:color="000000" w:fill="F4F3EC"/>
            <w:vAlign w:val="center"/>
            <w:hideMark/>
          </w:tcPr>
          <w:p w14:paraId="79A20161" w14:textId="4686072E" w:rsidR="004B2A02" w:rsidRPr="000C0272" w:rsidRDefault="00832852" w:rsidP="00A01BDC">
            <w:pPr>
              <w:spacing w:after="0" w:line="240" w:lineRule="auto"/>
              <w:ind w:firstLineChars="100" w:firstLine="2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 xml:space="preserve">Primary production of </w:t>
            </w:r>
            <w:r w:rsidR="00A01BDC" w:rsidRPr="000C0272">
              <w:rPr>
                <w:rFonts w:ascii="GHEA Grapalat" w:eastAsia="Times New Roman" w:hAnsi="GHEA Grapalat" w:cs="Arial"/>
                <w:color w:val="000000"/>
                <w:sz w:val="20"/>
                <w:szCs w:val="20"/>
              </w:rPr>
              <w:t>other</w:t>
            </w:r>
            <w:r w:rsidRPr="000C0272">
              <w:rPr>
                <w:rFonts w:ascii="GHEA Grapalat" w:eastAsia="Times New Roman" w:hAnsi="GHEA Grapalat" w:cs="Arial"/>
                <w:color w:val="000000"/>
                <w:sz w:val="20"/>
                <w:szCs w:val="20"/>
              </w:rPr>
              <w:t xml:space="preserve"> biomass energy </w:t>
            </w:r>
          </w:p>
        </w:tc>
        <w:tc>
          <w:tcPr>
            <w:tcW w:w="1494" w:type="dxa"/>
            <w:tcBorders>
              <w:top w:val="nil"/>
              <w:left w:val="nil"/>
              <w:bottom w:val="single" w:sz="4" w:space="0" w:color="BFBFBF"/>
              <w:right w:val="single" w:sz="4" w:space="0" w:color="BFBFBF"/>
            </w:tcBorders>
            <w:shd w:val="clear" w:color="000000" w:fill="F4F3EC"/>
            <w:vAlign w:val="center"/>
            <w:hideMark/>
          </w:tcPr>
          <w:p w14:paraId="571BE444" w14:textId="6F9D9CA3" w:rsidR="004B2A02" w:rsidRPr="000C0272" w:rsidRDefault="00604123" w:rsidP="001260BD">
            <w:pPr>
              <w:spacing w:after="0" w:line="240" w:lineRule="auto"/>
              <w:jc w:val="center"/>
              <w:rPr>
                <w:rFonts w:ascii="GHEA Grapalat" w:eastAsia="Times New Roman" w:hAnsi="GHEA Grapalat" w:cs="Arial"/>
                <w:color w:val="000000"/>
                <w:sz w:val="18"/>
                <w:szCs w:val="18"/>
              </w:rPr>
            </w:pPr>
            <w:proofErr w:type="spellStart"/>
            <w:r w:rsidRPr="000C0272">
              <w:rPr>
                <w:rFonts w:ascii="GHEA Grapalat" w:eastAsia="Times New Roman" w:hAnsi="GHEA Grapalat" w:cs="Arial"/>
                <w:color w:val="000000"/>
                <w:sz w:val="18"/>
                <w:szCs w:val="18"/>
              </w:rPr>
              <w:t>ktoe</w:t>
            </w:r>
            <w:proofErr w:type="spellEnd"/>
          </w:p>
        </w:tc>
        <w:tc>
          <w:tcPr>
            <w:tcW w:w="3276" w:type="dxa"/>
            <w:tcBorders>
              <w:top w:val="nil"/>
              <w:left w:val="nil"/>
              <w:bottom w:val="single" w:sz="4" w:space="0" w:color="BFBFBF"/>
              <w:right w:val="single" w:sz="4" w:space="0" w:color="BFBFBF"/>
            </w:tcBorders>
            <w:shd w:val="clear" w:color="000000" w:fill="F4F3EC"/>
            <w:vAlign w:val="center"/>
            <w:hideMark/>
          </w:tcPr>
          <w:p w14:paraId="6410F29F" w14:textId="213673F2" w:rsidR="004B2A02" w:rsidRPr="000C0272" w:rsidRDefault="00801D03" w:rsidP="00801D03">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Based on</w:t>
            </w:r>
            <w:r w:rsidR="00D03A85" w:rsidRPr="000C0272">
              <w:rPr>
                <w:rFonts w:ascii="GHEA Grapalat" w:eastAsia="Times New Roman" w:hAnsi="GHEA Grapalat" w:cs="Arial"/>
                <w:sz w:val="18"/>
                <w:szCs w:val="18"/>
              </w:rPr>
              <w:t xml:space="preserve"> the</w:t>
            </w:r>
            <w:r w:rsidRPr="000C0272">
              <w:rPr>
                <w:rFonts w:ascii="GHEA Grapalat" w:eastAsia="Times New Roman" w:hAnsi="GHEA Grapalat" w:cs="Arial"/>
                <w:sz w:val="18"/>
                <w:szCs w:val="18"/>
              </w:rPr>
              <w:t xml:space="preserve"> Energy balance </w:t>
            </w:r>
          </w:p>
        </w:tc>
        <w:tc>
          <w:tcPr>
            <w:tcW w:w="900" w:type="dxa"/>
            <w:tcBorders>
              <w:top w:val="nil"/>
              <w:left w:val="nil"/>
              <w:bottom w:val="single" w:sz="4" w:space="0" w:color="BFBFBF"/>
              <w:right w:val="single" w:sz="4" w:space="0" w:color="BFBFBF"/>
            </w:tcBorders>
            <w:shd w:val="clear" w:color="000000" w:fill="F4F3EC"/>
            <w:vAlign w:val="center"/>
            <w:hideMark/>
          </w:tcPr>
          <w:p w14:paraId="5CD322BB"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25.5</w:t>
            </w:r>
          </w:p>
        </w:tc>
        <w:tc>
          <w:tcPr>
            <w:tcW w:w="1260" w:type="dxa"/>
            <w:tcBorders>
              <w:top w:val="nil"/>
              <w:left w:val="nil"/>
              <w:bottom w:val="single" w:sz="4" w:space="0" w:color="BFBFBF"/>
              <w:right w:val="single" w:sz="4" w:space="0" w:color="BFBFBF"/>
            </w:tcBorders>
            <w:shd w:val="clear" w:color="000000" w:fill="F4F3EC"/>
            <w:vAlign w:val="center"/>
            <w:hideMark/>
          </w:tcPr>
          <w:p w14:paraId="2AE841F1" w14:textId="77777777" w:rsidR="004B2A02" w:rsidRPr="000C0272" w:rsidRDefault="004B2A02"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55.2</w:t>
            </w:r>
          </w:p>
        </w:tc>
      </w:tr>
      <w:tr w:rsidR="004B2A02" w:rsidRPr="000C0272" w14:paraId="73BF751F" w14:textId="77777777" w:rsidTr="00400C77">
        <w:trPr>
          <w:trHeight w:val="345"/>
        </w:trPr>
        <w:tc>
          <w:tcPr>
            <w:tcW w:w="515" w:type="dxa"/>
            <w:tcBorders>
              <w:top w:val="nil"/>
              <w:left w:val="nil"/>
              <w:bottom w:val="nil"/>
              <w:right w:val="nil"/>
            </w:tcBorders>
            <w:shd w:val="clear" w:color="auto" w:fill="auto"/>
            <w:noWrap/>
            <w:vAlign w:val="center"/>
            <w:hideMark/>
          </w:tcPr>
          <w:p w14:paraId="65862D6A" w14:textId="77777777" w:rsidR="004B2A02" w:rsidRPr="000C0272" w:rsidRDefault="004B2A02" w:rsidP="001260BD">
            <w:pPr>
              <w:spacing w:after="0" w:line="240" w:lineRule="auto"/>
              <w:jc w:val="center"/>
              <w:rPr>
                <w:rFonts w:ascii="GHEA Grapalat" w:eastAsia="Times New Roman" w:hAnsi="GHEA Grapalat" w:cs="Arial"/>
                <w:color w:val="000000"/>
                <w:sz w:val="20"/>
                <w:szCs w:val="20"/>
              </w:rPr>
            </w:pPr>
            <w:r w:rsidRPr="000C0272">
              <w:rPr>
                <w:rFonts w:ascii="Courier New" w:eastAsia="Times New Roman" w:hAnsi="Courier New" w:cs="Courier New"/>
                <w:color w:val="000000"/>
                <w:sz w:val="20"/>
                <w:szCs w:val="20"/>
              </w:rPr>
              <w:t> </w:t>
            </w:r>
          </w:p>
        </w:tc>
        <w:tc>
          <w:tcPr>
            <w:tcW w:w="14170" w:type="dxa"/>
            <w:gridSpan w:val="5"/>
            <w:tcBorders>
              <w:top w:val="nil"/>
              <w:left w:val="nil"/>
              <w:bottom w:val="nil"/>
              <w:right w:val="nil"/>
            </w:tcBorders>
            <w:shd w:val="clear" w:color="auto" w:fill="auto"/>
            <w:noWrap/>
            <w:vAlign w:val="center"/>
            <w:hideMark/>
          </w:tcPr>
          <w:p w14:paraId="0AF4FDF6" w14:textId="0AE1B607" w:rsidR="004B2A02" w:rsidRPr="000C0272" w:rsidRDefault="004B2A02" w:rsidP="00801D03">
            <w:pPr>
              <w:spacing w:after="0" w:line="240" w:lineRule="auto"/>
              <w:ind w:firstLineChars="100" w:firstLine="160"/>
              <w:jc w:val="both"/>
              <w:rPr>
                <w:rFonts w:ascii="Arial" w:eastAsia="Times New Roman" w:hAnsi="Arial" w:cs="Arial"/>
                <w:sz w:val="16"/>
                <w:szCs w:val="16"/>
              </w:rPr>
            </w:pPr>
            <w:r w:rsidRPr="000C0272">
              <w:rPr>
                <w:rFonts w:ascii="GHEA Grapalat" w:eastAsia="Times New Roman" w:hAnsi="GHEA Grapalat" w:cs="Arial"/>
                <w:color w:val="000000"/>
                <w:sz w:val="16"/>
                <w:szCs w:val="16"/>
              </w:rPr>
              <w:t>*</w:t>
            </w:r>
            <w:r w:rsidR="00801D03" w:rsidRPr="000C0272">
              <w:rPr>
                <w:rFonts w:ascii="GHEA Grapalat" w:eastAsia="Times New Roman" w:hAnsi="GHEA Grapalat" w:cs="Arial"/>
                <w:color w:val="000000"/>
                <w:sz w:val="16"/>
                <w:szCs w:val="16"/>
              </w:rPr>
              <w:t>Renewable energy includes hydro energy, wind energy, solar energy, geothermal energy, wood and biomass.</w:t>
            </w:r>
            <w:r w:rsidR="00AF6868" w:rsidRPr="000C0272">
              <w:rPr>
                <w:rFonts w:ascii="GHEA Grapalat" w:eastAsia="Times New Roman" w:hAnsi="GHEA Grapalat" w:cs="Arial"/>
                <w:color w:val="000000"/>
                <w:sz w:val="16"/>
                <w:szCs w:val="16"/>
              </w:rPr>
              <w:t xml:space="preserve"> </w:t>
            </w:r>
          </w:p>
        </w:tc>
      </w:tr>
    </w:tbl>
    <w:p w14:paraId="36B00586" w14:textId="7847FDFD" w:rsidR="004D13FC" w:rsidRPr="000C0272" w:rsidRDefault="004D13FC" w:rsidP="001260BD">
      <w:pPr>
        <w:ind w:firstLine="720"/>
        <w:rPr>
          <w:rFonts w:ascii="GHEA Grapalat" w:eastAsia="Times New Roman" w:hAnsi="GHEA Grapalat" w:cs="Times New Roman"/>
          <w:color w:val="000000" w:themeColor="text1"/>
          <w:sz w:val="24"/>
          <w:szCs w:val="24"/>
        </w:rPr>
      </w:pPr>
    </w:p>
    <w:p w14:paraId="7CE7D090" w14:textId="77777777" w:rsidR="004D13FC" w:rsidRPr="000C0272" w:rsidRDefault="004D13FC" w:rsidP="001260BD">
      <w:pPr>
        <w:rPr>
          <w:rFonts w:ascii="GHEA Grapalat" w:eastAsia="Times New Roman" w:hAnsi="GHEA Grapalat" w:cs="Times New Roman"/>
          <w:color w:val="000000" w:themeColor="text1"/>
          <w:sz w:val="24"/>
          <w:szCs w:val="24"/>
        </w:rPr>
      </w:pPr>
      <w:r w:rsidRPr="000C0272">
        <w:rPr>
          <w:rFonts w:ascii="GHEA Grapalat" w:eastAsia="Times New Roman" w:hAnsi="GHEA Grapalat" w:cs="Times New Roman"/>
          <w:color w:val="000000" w:themeColor="text1"/>
          <w:sz w:val="24"/>
          <w:szCs w:val="24"/>
        </w:rPr>
        <w:br w:type="page"/>
      </w:r>
    </w:p>
    <w:tbl>
      <w:tblPr>
        <w:tblW w:w="14420" w:type="dxa"/>
        <w:tblInd w:w="93" w:type="dxa"/>
        <w:tblLook w:val="04A0" w:firstRow="1" w:lastRow="0" w:firstColumn="1" w:lastColumn="0" w:noHBand="0" w:noVBand="1"/>
      </w:tblPr>
      <w:tblGrid>
        <w:gridCol w:w="562"/>
        <w:gridCol w:w="5518"/>
        <w:gridCol w:w="1272"/>
        <w:gridCol w:w="4543"/>
        <w:gridCol w:w="1355"/>
        <w:gridCol w:w="1170"/>
      </w:tblGrid>
      <w:tr w:rsidR="004D13FC" w:rsidRPr="000C0272" w14:paraId="26B79259" w14:textId="77777777" w:rsidTr="00132719">
        <w:trPr>
          <w:trHeight w:val="405"/>
        </w:trPr>
        <w:tc>
          <w:tcPr>
            <w:tcW w:w="14420" w:type="dxa"/>
            <w:gridSpan w:val="6"/>
            <w:tcBorders>
              <w:top w:val="nil"/>
              <w:left w:val="nil"/>
              <w:bottom w:val="nil"/>
              <w:right w:val="nil"/>
            </w:tcBorders>
            <w:shd w:val="clear" w:color="auto" w:fill="auto"/>
            <w:noWrap/>
            <w:hideMark/>
          </w:tcPr>
          <w:p w14:paraId="68F1FE59" w14:textId="0AA56B3C" w:rsidR="004D13FC" w:rsidRPr="000C0272" w:rsidRDefault="004A5FDD" w:rsidP="004A5FDD">
            <w:pPr>
              <w:spacing w:after="0" w:line="240" w:lineRule="auto"/>
              <w:rPr>
                <w:rFonts w:ascii="GHEA Grapalat" w:eastAsia="Times New Roman" w:hAnsi="GHEA Grapalat" w:cs="Arial"/>
                <w:color w:val="000000"/>
                <w:sz w:val="20"/>
                <w:szCs w:val="20"/>
              </w:rPr>
            </w:pPr>
            <w:bookmarkStart w:id="10" w:name="RANGE!B2:H12"/>
            <w:r w:rsidRPr="000C0272">
              <w:rPr>
                <w:rFonts w:ascii="GHEA Grapalat" w:eastAsia="Times New Roman" w:hAnsi="GHEA Grapalat" w:cs="Arial"/>
                <w:b/>
                <w:bCs/>
                <w:color w:val="632523"/>
                <w:sz w:val="28"/>
                <w:szCs w:val="28"/>
              </w:rPr>
              <w:lastRenderedPageBreak/>
              <w:t>Group</w:t>
            </w:r>
            <w:r w:rsidR="004D13FC" w:rsidRPr="000C0272">
              <w:rPr>
                <w:rFonts w:ascii="GHEA Grapalat" w:eastAsia="Times New Roman" w:hAnsi="GHEA Grapalat" w:cs="Arial"/>
                <w:b/>
                <w:bCs/>
                <w:color w:val="632523"/>
                <w:sz w:val="28"/>
                <w:szCs w:val="28"/>
              </w:rPr>
              <w:t xml:space="preserve"> 3. </w:t>
            </w:r>
            <w:r w:rsidRPr="000C0272">
              <w:rPr>
                <w:rFonts w:ascii="GHEA Grapalat" w:eastAsia="Times New Roman" w:hAnsi="GHEA Grapalat" w:cs="Arial"/>
                <w:b/>
                <w:bCs/>
                <w:color w:val="632523"/>
                <w:sz w:val="28"/>
                <w:szCs w:val="28"/>
              </w:rPr>
              <w:t xml:space="preserve">Imported energy resources </w:t>
            </w:r>
            <w:bookmarkEnd w:id="10"/>
          </w:p>
        </w:tc>
      </w:tr>
      <w:tr w:rsidR="004D13FC" w:rsidRPr="000C0272" w14:paraId="76E8D236" w14:textId="77777777" w:rsidTr="00132719">
        <w:trPr>
          <w:trHeight w:val="585"/>
        </w:trPr>
        <w:tc>
          <w:tcPr>
            <w:tcW w:w="562" w:type="dxa"/>
            <w:tcBorders>
              <w:top w:val="single" w:sz="4" w:space="0" w:color="BFBFBF"/>
              <w:left w:val="single" w:sz="4" w:space="0" w:color="BFBFBF"/>
              <w:bottom w:val="single" w:sz="4" w:space="0" w:color="BFBFBF"/>
              <w:right w:val="single" w:sz="4" w:space="0" w:color="BFBFBF"/>
            </w:tcBorders>
            <w:shd w:val="clear" w:color="000000" w:fill="EEECE1"/>
            <w:noWrap/>
            <w:vAlign w:val="center"/>
            <w:hideMark/>
          </w:tcPr>
          <w:p w14:paraId="5FA8EE1D" w14:textId="7AFF0085" w:rsidR="004D13FC" w:rsidRPr="000C0272" w:rsidRDefault="004D13FC" w:rsidP="004A5FDD">
            <w:pPr>
              <w:spacing w:after="0" w:line="240" w:lineRule="auto"/>
              <w:jc w:val="center"/>
              <w:rPr>
                <w:rFonts w:ascii="GHEA Grapalat" w:eastAsia="Times New Roman" w:hAnsi="GHEA Grapalat" w:cs="Arial"/>
                <w:i/>
                <w:sz w:val="18"/>
                <w:szCs w:val="18"/>
              </w:rPr>
            </w:pPr>
            <w:r w:rsidRPr="000C0272">
              <w:rPr>
                <w:rFonts w:ascii="GHEA Grapalat" w:eastAsia="Times New Roman" w:hAnsi="GHEA Grapalat" w:cs="Arial"/>
                <w:sz w:val="18"/>
                <w:szCs w:val="18"/>
              </w:rPr>
              <w:t xml:space="preserve"> </w:t>
            </w:r>
            <w:r w:rsidR="004A5FDD" w:rsidRPr="000C0272">
              <w:rPr>
                <w:rFonts w:ascii="GHEA Grapalat" w:eastAsia="Times New Roman" w:hAnsi="GHEA Grapalat" w:cs="Arial"/>
                <w:i/>
                <w:sz w:val="18"/>
                <w:szCs w:val="18"/>
              </w:rPr>
              <w:t>N</w:t>
            </w:r>
            <w:r w:rsidRPr="000C0272">
              <w:rPr>
                <w:rFonts w:ascii="GHEA Grapalat" w:eastAsia="Times New Roman" w:hAnsi="GHEA Grapalat" w:cs="Arial"/>
                <w:i/>
                <w:sz w:val="18"/>
                <w:szCs w:val="18"/>
              </w:rPr>
              <w:t xml:space="preserve"> </w:t>
            </w:r>
          </w:p>
        </w:tc>
        <w:tc>
          <w:tcPr>
            <w:tcW w:w="5518" w:type="dxa"/>
            <w:tcBorders>
              <w:top w:val="single" w:sz="4" w:space="0" w:color="BFBFBF"/>
              <w:left w:val="nil"/>
              <w:bottom w:val="single" w:sz="4" w:space="0" w:color="BFBFBF"/>
              <w:right w:val="single" w:sz="4" w:space="0" w:color="BFBFBF"/>
            </w:tcBorders>
            <w:shd w:val="clear" w:color="000000" w:fill="EEECE1"/>
            <w:vAlign w:val="center"/>
            <w:hideMark/>
          </w:tcPr>
          <w:p w14:paraId="6EC3C0CC" w14:textId="7AA35DC9" w:rsidR="004D13FC" w:rsidRPr="000C0272" w:rsidRDefault="004A5FDD" w:rsidP="004A5FDD">
            <w:pPr>
              <w:spacing w:after="0" w:line="240" w:lineRule="auto"/>
              <w:jc w:val="center"/>
              <w:rPr>
                <w:rFonts w:ascii="GHEA Grapalat" w:eastAsia="Times New Roman" w:hAnsi="GHEA Grapalat" w:cs="Arial"/>
                <w:i/>
                <w:iCs/>
                <w:sz w:val="18"/>
                <w:szCs w:val="18"/>
              </w:rPr>
            </w:pPr>
            <w:r w:rsidRPr="000C0272">
              <w:rPr>
                <w:rFonts w:ascii="GHEA Grapalat" w:eastAsia="Times New Roman" w:hAnsi="GHEA Grapalat" w:cs="Arial"/>
                <w:i/>
                <w:iCs/>
                <w:sz w:val="18"/>
                <w:szCs w:val="18"/>
              </w:rPr>
              <w:t xml:space="preserve">Indicator’s name </w:t>
            </w:r>
          </w:p>
        </w:tc>
        <w:tc>
          <w:tcPr>
            <w:tcW w:w="1060" w:type="dxa"/>
            <w:tcBorders>
              <w:top w:val="single" w:sz="4" w:space="0" w:color="BFBFBF"/>
              <w:left w:val="nil"/>
              <w:bottom w:val="single" w:sz="4" w:space="0" w:color="BFBFBF"/>
              <w:right w:val="single" w:sz="4" w:space="0" w:color="BFBFBF"/>
            </w:tcBorders>
            <w:shd w:val="clear" w:color="000000" w:fill="EEECE1"/>
            <w:vAlign w:val="center"/>
            <w:hideMark/>
          </w:tcPr>
          <w:p w14:paraId="66C85262" w14:textId="562C0E3E" w:rsidR="004D13FC" w:rsidRPr="000C0272" w:rsidRDefault="004A5FDD" w:rsidP="004A5FDD">
            <w:pPr>
              <w:spacing w:after="0" w:line="240" w:lineRule="auto"/>
              <w:jc w:val="center"/>
              <w:rPr>
                <w:rFonts w:ascii="GHEA Grapalat" w:eastAsia="Times New Roman" w:hAnsi="GHEA Grapalat" w:cs="Arial"/>
                <w:i/>
                <w:iCs/>
                <w:sz w:val="18"/>
                <w:szCs w:val="18"/>
              </w:rPr>
            </w:pPr>
            <w:r w:rsidRPr="000C0272">
              <w:rPr>
                <w:rFonts w:ascii="GHEA Grapalat" w:eastAsia="Times New Roman" w:hAnsi="GHEA Grapalat" w:cs="Arial"/>
                <w:i/>
                <w:iCs/>
                <w:sz w:val="18"/>
                <w:szCs w:val="18"/>
              </w:rPr>
              <w:t xml:space="preserve">Measurement unit </w:t>
            </w:r>
          </w:p>
        </w:tc>
        <w:tc>
          <w:tcPr>
            <w:tcW w:w="4755" w:type="dxa"/>
            <w:tcBorders>
              <w:top w:val="single" w:sz="4" w:space="0" w:color="BFBFBF"/>
              <w:left w:val="nil"/>
              <w:bottom w:val="single" w:sz="4" w:space="0" w:color="BFBFBF"/>
              <w:right w:val="single" w:sz="4" w:space="0" w:color="BFBFBF"/>
            </w:tcBorders>
            <w:shd w:val="clear" w:color="000000" w:fill="EEECE1"/>
            <w:vAlign w:val="center"/>
            <w:hideMark/>
          </w:tcPr>
          <w:p w14:paraId="2E0D789B" w14:textId="5B540000" w:rsidR="004D13FC" w:rsidRPr="000C0272" w:rsidRDefault="004A5FDD" w:rsidP="004A5FDD">
            <w:pPr>
              <w:spacing w:after="0" w:line="240" w:lineRule="auto"/>
              <w:jc w:val="center"/>
              <w:rPr>
                <w:rFonts w:ascii="GHEA Grapalat" w:eastAsia="Times New Roman" w:hAnsi="GHEA Grapalat" w:cs="Arial"/>
                <w:i/>
                <w:iCs/>
                <w:sz w:val="18"/>
                <w:szCs w:val="18"/>
              </w:rPr>
            </w:pPr>
            <w:r w:rsidRPr="000C0272">
              <w:rPr>
                <w:rFonts w:ascii="GHEA Grapalat" w:eastAsia="Times New Roman" w:hAnsi="GHEA Grapalat" w:cs="Arial"/>
                <w:i/>
                <w:iCs/>
                <w:sz w:val="18"/>
                <w:szCs w:val="18"/>
              </w:rPr>
              <w:t xml:space="preserve">Calculation method </w:t>
            </w:r>
          </w:p>
        </w:tc>
        <w:tc>
          <w:tcPr>
            <w:tcW w:w="1355" w:type="dxa"/>
            <w:tcBorders>
              <w:top w:val="single" w:sz="4" w:space="0" w:color="BFBFBF"/>
              <w:left w:val="nil"/>
              <w:bottom w:val="single" w:sz="4" w:space="0" w:color="BFBFBF"/>
              <w:right w:val="single" w:sz="4" w:space="0" w:color="BFBFBF"/>
            </w:tcBorders>
            <w:shd w:val="clear" w:color="000000" w:fill="EEECE1"/>
            <w:vAlign w:val="center"/>
            <w:hideMark/>
          </w:tcPr>
          <w:p w14:paraId="1B9E8962" w14:textId="77777777" w:rsidR="004D13FC" w:rsidRPr="000C0272" w:rsidRDefault="004D13FC" w:rsidP="001260BD">
            <w:pPr>
              <w:spacing w:after="0" w:line="240" w:lineRule="auto"/>
              <w:jc w:val="center"/>
              <w:rPr>
                <w:rFonts w:ascii="GHEA Grapalat" w:eastAsia="Times New Roman" w:hAnsi="GHEA Grapalat" w:cs="Arial"/>
                <w:b/>
                <w:bCs/>
                <w:sz w:val="20"/>
                <w:szCs w:val="20"/>
              </w:rPr>
            </w:pPr>
            <w:r w:rsidRPr="000C0272">
              <w:rPr>
                <w:rFonts w:ascii="GHEA Grapalat" w:eastAsia="Times New Roman" w:hAnsi="GHEA Grapalat" w:cs="Arial"/>
                <w:b/>
                <w:bCs/>
                <w:sz w:val="20"/>
                <w:szCs w:val="20"/>
              </w:rPr>
              <w:t>2015</w:t>
            </w:r>
          </w:p>
        </w:tc>
        <w:tc>
          <w:tcPr>
            <w:tcW w:w="1170" w:type="dxa"/>
            <w:tcBorders>
              <w:top w:val="single" w:sz="4" w:space="0" w:color="BFBFBF"/>
              <w:left w:val="nil"/>
              <w:bottom w:val="single" w:sz="4" w:space="0" w:color="BFBFBF"/>
              <w:right w:val="single" w:sz="4" w:space="0" w:color="BFBFBF"/>
            </w:tcBorders>
            <w:shd w:val="clear" w:color="000000" w:fill="EEECE1"/>
            <w:vAlign w:val="center"/>
            <w:hideMark/>
          </w:tcPr>
          <w:p w14:paraId="2C092BFA" w14:textId="77777777" w:rsidR="004D13FC" w:rsidRPr="000C0272" w:rsidRDefault="004D13FC" w:rsidP="001260BD">
            <w:pPr>
              <w:spacing w:after="0" w:line="240" w:lineRule="auto"/>
              <w:jc w:val="center"/>
              <w:rPr>
                <w:rFonts w:ascii="GHEA Grapalat" w:eastAsia="Times New Roman" w:hAnsi="GHEA Grapalat" w:cs="Arial"/>
                <w:b/>
                <w:bCs/>
                <w:sz w:val="20"/>
                <w:szCs w:val="20"/>
              </w:rPr>
            </w:pPr>
            <w:r w:rsidRPr="000C0272">
              <w:rPr>
                <w:rFonts w:ascii="GHEA Grapalat" w:eastAsia="Times New Roman" w:hAnsi="GHEA Grapalat" w:cs="Arial"/>
                <w:b/>
                <w:bCs/>
                <w:sz w:val="20"/>
                <w:szCs w:val="20"/>
              </w:rPr>
              <w:t>2016</w:t>
            </w:r>
          </w:p>
        </w:tc>
      </w:tr>
      <w:tr w:rsidR="004D13FC" w:rsidRPr="000C0272" w14:paraId="76CD785B" w14:textId="77777777" w:rsidTr="00132719">
        <w:trPr>
          <w:trHeight w:val="660"/>
        </w:trPr>
        <w:tc>
          <w:tcPr>
            <w:tcW w:w="562" w:type="dxa"/>
            <w:tcBorders>
              <w:top w:val="nil"/>
              <w:left w:val="single" w:sz="4" w:space="0" w:color="BFBFBF"/>
              <w:bottom w:val="single" w:sz="4" w:space="0" w:color="BFBFBF"/>
              <w:right w:val="single" w:sz="4" w:space="0" w:color="BFBFBF"/>
            </w:tcBorders>
            <w:shd w:val="clear" w:color="000000" w:fill="F4F3EC"/>
            <w:noWrap/>
            <w:vAlign w:val="center"/>
            <w:hideMark/>
          </w:tcPr>
          <w:p w14:paraId="5CD54AE4" w14:textId="77777777" w:rsidR="004D13FC" w:rsidRPr="000C0272" w:rsidRDefault="004D13FC"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1</w:t>
            </w:r>
          </w:p>
        </w:tc>
        <w:tc>
          <w:tcPr>
            <w:tcW w:w="5518" w:type="dxa"/>
            <w:tcBorders>
              <w:top w:val="nil"/>
              <w:left w:val="nil"/>
              <w:bottom w:val="single" w:sz="4" w:space="0" w:color="BFBFBF"/>
              <w:right w:val="single" w:sz="4" w:space="0" w:color="BFBFBF"/>
            </w:tcBorders>
            <w:shd w:val="clear" w:color="000000" w:fill="F4F3EC"/>
            <w:vAlign w:val="center"/>
            <w:hideMark/>
          </w:tcPr>
          <w:p w14:paraId="7DA6EE9B" w14:textId="46673EE5" w:rsidR="004D13FC" w:rsidRPr="000C0272" w:rsidRDefault="004A5FDD" w:rsidP="004A5FDD">
            <w:pPr>
              <w:spacing w:after="0" w:line="240" w:lineRule="auto"/>
              <w:ind w:firstLineChars="100" w:firstLine="2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 xml:space="preserve">Total imported energy resources </w:t>
            </w:r>
          </w:p>
        </w:tc>
        <w:tc>
          <w:tcPr>
            <w:tcW w:w="1060" w:type="dxa"/>
            <w:tcBorders>
              <w:top w:val="nil"/>
              <w:left w:val="nil"/>
              <w:bottom w:val="single" w:sz="4" w:space="0" w:color="BFBFBF"/>
              <w:right w:val="single" w:sz="4" w:space="0" w:color="BFBFBF"/>
            </w:tcBorders>
            <w:shd w:val="clear" w:color="000000" w:fill="F4F3EC"/>
            <w:vAlign w:val="center"/>
            <w:hideMark/>
          </w:tcPr>
          <w:p w14:paraId="081CB217" w14:textId="3CFB167E" w:rsidR="004D13FC" w:rsidRPr="000C0272" w:rsidRDefault="004A5FDD" w:rsidP="004A5FDD">
            <w:pPr>
              <w:spacing w:after="0" w:line="240" w:lineRule="auto"/>
              <w:jc w:val="center"/>
              <w:rPr>
                <w:rFonts w:ascii="GHEA Grapalat" w:eastAsia="Times New Roman" w:hAnsi="GHEA Grapalat" w:cs="Arial"/>
                <w:color w:val="000000"/>
                <w:sz w:val="18"/>
                <w:szCs w:val="18"/>
              </w:rPr>
            </w:pPr>
            <w:proofErr w:type="spellStart"/>
            <w:r w:rsidRPr="000C0272">
              <w:rPr>
                <w:rFonts w:ascii="GHEA Grapalat" w:eastAsia="Times New Roman" w:hAnsi="GHEA Grapalat" w:cs="Arial"/>
                <w:color w:val="000000"/>
                <w:sz w:val="18"/>
                <w:szCs w:val="18"/>
              </w:rPr>
              <w:t>ktoe</w:t>
            </w:r>
            <w:proofErr w:type="spellEnd"/>
            <w:r w:rsidRPr="000C0272">
              <w:rPr>
                <w:rFonts w:ascii="GHEA Grapalat" w:eastAsia="Times New Roman" w:hAnsi="GHEA Grapalat" w:cs="Arial"/>
                <w:color w:val="000000"/>
                <w:sz w:val="18"/>
                <w:szCs w:val="18"/>
              </w:rPr>
              <w:t xml:space="preserve"> </w:t>
            </w:r>
          </w:p>
        </w:tc>
        <w:tc>
          <w:tcPr>
            <w:tcW w:w="4755" w:type="dxa"/>
            <w:tcBorders>
              <w:top w:val="nil"/>
              <w:left w:val="nil"/>
              <w:bottom w:val="single" w:sz="4" w:space="0" w:color="BFBFBF"/>
              <w:right w:val="single" w:sz="4" w:space="0" w:color="BFBFBF"/>
            </w:tcBorders>
            <w:shd w:val="clear" w:color="000000" w:fill="F4F3EC"/>
            <w:vAlign w:val="center"/>
            <w:hideMark/>
          </w:tcPr>
          <w:p w14:paraId="4FE8C08C" w14:textId="455B95E7" w:rsidR="004D13FC" w:rsidRPr="000C0272" w:rsidRDefault="004A5FDD" w:rsidP="001260BD">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Based on</w:t>
            </w:r>
            <w:r w:rsidR="00D03A85" w:rsidRPr="000C0272">
              <w:rPr>
                <w:rFonts w:ascii="GHEA Grapalat" w:eastAsia="Times New Roman" w:hAnsi="GHEA Grapalat" w:cs="Arial"/>
                <w:sz w:val="18"/>
                <w:szCs w:val="18"/>
              </w:rPr>
              <w:t xml:space="preserve"> the</w:t>
            </w:r>
            <w:r w:rsidRPr="000C0272">
              <w:rPr>
                <w:rFonts w:ascii="GHEA Grapalat" w:eastAsia="Times New Roman" w:hAnsi="GHEA Grapalat" w:cs="Arial"/>
                <w:sz w:val="18"/>
                <w:szCs w:val="18"/>
              </w:rPr>
              <w:t xml:space="preserve"> Energy balance</w:t>
            </w:r>
          </w:p>
        </w:tc>
        <w:tc>
          <w:tcPr>
            <w:tcW w:w="1355" w:type="dxa"/>
            <w:tcBorders>
              <w:top w:val="nil"/>
              <w:left w:val="nil"/>
              <w:bottom w:val="single" w:sz="4" w:space="0" w:color="BFBFBF"/>
              <w:right w:val="single" w:sz="4" w:space="0" w:color="BFBFBF"/>
            </w:tcBorders>
            <w:shd w:val="clear" w:color="000000" w:fill="F4F3EC"/>
            <w:vAlign w:val="center"/>
            <w:hideMark/>
          </w:tcPr>
          <w:p w14:paraId="6FD6C965" w14:textId="77777777" w:rsidR="004D13FC" w:rsidRPr="000C0272" w:rsidRDefault="004D13FC"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2,244.4</w:t>
            </w:r>
          </w:p>
        </w:tc>
        <w:tc>
          <w:tcPr>
            <w:tcW w:w="1170" w:type="dxa"/>
            <w:tcBorders>
              <w:top w:val="nil"/>
              <w:left w:val="nil"/>
              <w:bottom w:val="single" w:sz="4" w:space="0" w:color="BFBFBF"/>
              <w:right w:val="single" w:sz="4" w:space="0" w:color="BFBFBF"/>
            </w:tcBorders>
            <w:shd w:val="clear" w:color="000000" w:fill="F4F3EC"/>
            <w:vAlign w:val="center"/>
            <w:hideMark/>
          </w:tcPr>
          <w:p w14:paraId="1DF90F52" w14:textId="77777777" w:rsidR="004D13FC" w:rsidRPr="000C0272" w:rsidRDefault="004D13FC"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2,209.7</w:t>
            </w:r>
          </w:p>
        </w:tc>
      </w:tr>
      <w:tr w:rsidR="004D13FC" w:rsidRPr="000C0272" w14:paraId="0BDC2313" w14:textId="77777777" w:rsidTr="00132719">
        <w:trPr>
          <w:trHeight w:val="1350"/>
        </w:trPr>
        <w:tc>
          <w:tcPr>
            <w:tcW w:w="562" w:type="dxa"/>
            <w:tcBorders>
              <w:top w:val="nil"/>
              <w:left w:val="single" w:sz="4" w:space="0" w:color="BFBFBF"/>
              <w:bottom w:val="single" w:sz="4" w:space="0" w:color="BFBFBF"/>
              <w:right w:val="single" w:sz="4" w:space="0" w:color="BFBFBF"/>
            </w:tcBorders>
            <w:shd w:val="clear" w:color="auto" w:fill="auto"/>
            <w:noWrap/>
            <w:vAlign w:val="center"/>
            <w:hideMark/>
          </w:tcPr>
          <w:p w14:paraId="438F2468" w14:textId="77777777" w:rsidR="004D13FC" w:rsidRPr="000C0272" w:rsidRDefault="004D13FC"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1.1</w:t>
            </w:r>
          </w:p>
        </w:tc>
        <w:tc>
          <w:tcPr>
            <w:tcW w:w="5518" w:type="dxa"/>
            <w:tcBorders>
              <w:top w:val="nil"/>
              <w:left w:val="nil"/>
              <w:bottom w:val="single" w:sz="4" w:space="0" w:color="BFBFBF"/>
              <w:right w:val="single" w:sz="4" w:space="0" w:color="BFBFBF"/>
            </w:tcBorders>
            <w:shd w:val="clear" w:color="auto" w:fill="auto"/>
            <w:vAlign w:val="center"/>
            <w:hideMark/>
          </w:tcPr>
          <w:p w14:paraId="6574929B" w14:textId="36F1321F" w:rsidR="004D13FC" w:rsidRPr="000C0272" w:rsidRDefault="004A5FDD" w:rsidP="004A5FDD">
            <w:pPr>
              <w:spacing w:after="0" w:line="240" w:lineRule="auto"/>
              <w:ind w:firstLineChars="100" w:firstLine="2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 xml:space="preserve">Share of the total imported energy resources against the total gross domestic consumption of energy </w:t>
            </w:r>
          </w:p>
        </w:tc>
        <w:tc>
          <w:tcPr>
            <w:tcW w:w="1060" w:type="dxa"/>
            <w:tcBorders>
              <w:top w:val="nil"/>
              <w:left w:val="nil"/>
              <w:bottom w:val="single" w:sz="4" w:space="0" w:color="BFBFBF"/>
              <w:right w:val="single" w:sz="4" w:space="0" w:color="BFBFBF"/>
            </w:tcBorders>
            <w:shd w:val="clear" w:color="auto" w:fill="auto"/>
            <w:vAlign w:val="center"/>
            <w:hideMark/>
          </w:tcPr>
          <w:p w14:paraId="44292292" w14:textId="77777777" w:rsidR="004D13FC" w:rsidRPr="000C0272" w:rsidRDefault="004D13FC" w:rsidP="001260BD">
            <w:pPr>
              <w:spacing w:after="0" w:line="240" w:lineRule="auto"/>
              <w:jc w:val="center"/>
              <w:rPr>
                <w:rFonts w:ascii="GHEA Grapalat" w:eastAsia="Times New Roman" w:hAnsi="GHEA Grapalat" w:cs="Arial"/>
                <w:color w:val="000000"/>
                <w:sz w:val="18"/>
                <w:szCs w:val="18"/>
              </w:rPr>
            </w:pPr>
            <w:r w:rsidRPr="000C0272">
              <w:rPr>
                <w:rFonts w:ascii="GHEA Grapalat" w:eastAsia="Times New Roman" w:hAnsi="GHEA Grapalat" w:cs="Arial"/>
                <w:color w:val="000000"/>
                <w:sz w:val="18"/>
                <w:szCs w:val="18"/>
              </w:rPr>
              <w:t>%</w:t>
            </w:r>
          </w:p>
        </w:tc>
        <w:tc>
          <w:tcPr>
            <w:tcW w:w="4755" w:type="dxa"/>
            <w:tcBorders>
              <w:top w:val="nil"/>
              <w:left w:val="nil"/>
              <w:bottom w:val="single" w:sz="4" w:space="0" w:color="BFBFBF"/>
              <w:right w:val="single" w:sz="4" w:space="0" w:color="BFBFBF"/>
            </w:tcBorders>
            <w:shd w:val="clear" w:color="auto" w:fill="auto"/>
            <w:vAlign w:val="center"/>
            <w:hideMark/>
          </w:tcPr>
          <w:p w14:paraId="792001D8" w14:textId="600E06E5" w:rsidR="00A01BDC" w:rsidRPr="000C0272" w:rsidRDefault="00A01BDC" w:rsidP="00D03A85">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Indicator which is calculated dividing the total amount of the imported energy (</w:t>
            </w:r>
            <w:proofErr w:type="spellStart"/>
            <w:r w:rsidRPr="000C0272">
              <w:rPr>
                <w:rFonts w:ascii="GHEA Grapalat" w:eastAsia="Times New Roman" w:hAnsi="GHEA Grapalat" w:cs="Arial"/>
                <w:sz w:val="18"/>
                <w:szCs w:val="18"/>
              </w:rPr>
              <w:t>ktoe</w:t>
            </w:r>
            <w:proofErr w:type="spellEnd"/>
            <w:r w:rsidRPr="000C0272">
              <w:rPr>
                <w:rFonts w:ascii="GHEA Grapalat" w:eastAsia="Times New Roman" w:hAnsi="GHEA Grapalat" w:cs="Arial"/>
                <w:sz w:val="18"/>
                <w:szCs w:val="18"/>
              </w:rPr>
              <w:t>) by the TPES which is expressed in percentage afterwards</w:t>
            </w:r>
            <w:r w:rsidR="00AF6868" w:rsidRPr="000C0272">
              <w:rPr>
                <w:rFonts w:ascii="GHEA Grapalat" w:eastAsia="Times New Roman" w:hAnsi="GHEA Grapalat" w:cs="Arial"/>
                <w:sz w:val="18"/>
                <w:szCs w:val="18"/>
              </w:rPr>
              <w:t xml:space="preserve"> </w:t>
            </w:r>
          </w:p>
        </w:tc>
        <w:tc>
          <w:tcPr>
            <w:tcW w:w="1355" w:type="dxa"/>
            <w:tcBorders>
              <w:top w:val="nil"/>
              <w:left w:val="nil"/>
              <w:bottom w:val="single" w:sz="4" w:space="0" w:color="BFBFBF"/>
              <w:right w:val="single" w:sz="4" w:space="0" w:color="BFBFBF"/>
            </w:tcBorders>
            <w:shd w:val="clear" w:color="auto" w:fill="auto"/>
            <w:vAlign w:val="center"/>
            <w:hideMark/>
          </w:tcPr>
          <w:p w14:paraId="3FD8D87E" w14:textId="77777777" w:rsidR="004D13FC" w:rsidRPr="000C0272" w:rsidRDefault="004D13FC"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72.4</w:t>
            </w:r>
          </w:p>
        </w:tc>
        <w:tc>
          <w:tcPr>
            <w:tcW w:w="1170" w:type="dxa"/>
            <w:tcBorders>
              <w:top w:val="nil"/>
              <w:left w:val="nil"/>
              <w:bottom w:val="single" w:sz="4" w:space="0" w:color="BFBFBF"/>
              <w:right w:val="single" w:sz="4" w:space="0" w:color="BFBFBF"/>
            </w:tcBorders>
            <w:shd w:val="clear" w:color="auto" w:fill="auto"/>
            <w:vAlign w:val="center"/>
            <w:hideMark/>
          </w:tcPr>
          <w:p w14:paraId="7CF631A9" w14:textId="77777777" w:rsidR="004D13FC" w:rsidRPr="000C0272" w:rsidRDefault="004D13FC"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70.9</w:t>
            </w:r>
          </w:p>
        </w:tc>
      </w:tr>
      <w:tr w:rsidR="004D13FC" w:rsidRPr="000C0272" w14:paraId="2A21A153" w14:textId="77777777" w:rsidTr="00132719">
        <w:trPr>
          <w:trHeight w:val="345"/>
        </w:trPr>
        <w:tc>
          <w:tcPr>
            <w:tcW w:w="562" w:type="dxa"/>
            <w:tcBorders>
              <w:top w:val="nil"/>
              <w:left w:val="single" w:sz="4" w:space="0" w:color="BFBFBF"/>
              <w:bottom w:val="single" w:sz="4" w:space="0" w:color="BFBFBF"/>
              <w:right w:val="single" w:sz="4" w:space="0" w:color="BFBFBF"/>
            </w:tcBorders>
            <w:shd w:val="clear" w:color="000000" w:fill="F4F3EC"/>
            <w:noWrap/>
            <w:vAlign w:val="center"/>
            <w:hideMark/>
          </w:tcPr>
          <w:p w14:paraId="173A3AFD" w14:textId="77777777" w:rsidR="004D13FC" w:rsidRPr="000C0272" w:rsidRDefault="004D13FC"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2</w:t>
            </w:r>
          </w:p>
        </w:tc>
        <w:tc>
          <w:tcPr>
            <w:tcW w:w="5518" w:type="dxa"/>
            <w:tcBorders>
              <w:top w:val="nil"/>
              <w:left w:val="nil"/>
              <w:bottom w:val="single" w:sz="4" w:space="0" w:color="BFBFBF"/>
              <w:right w:val="single" w:sz="4" w:space="0" w:color="BFBFBF"/>
            </w:tcBorders>
            <w:shd w:val="clear" w:color="000000" w:fill="F4F3EC"/>
            <w:vAlign w:val="center"/>
            <w:hideMark/>
          </w:tcPr>
          <w:p w14:paraId="2FF5C065" w14:textId="1CD565BE" w:rsidR="004D13FC" w:rsidRPr="000C0272" w:rsidRDefault="004A5FDD" w:rsidP="004A5FDD">
            <w:pPr>
              <w:spacing w:after="0" w:line="240" w:lineRule="auto"/>
              <w:ind w:firstLineChars="100" w:firstLine="2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 xml:space="preserve">Imported natural gas </w:t>
            </w:r>
          </w:p>
        </w:tc>
        <w:tc>
          <w:tcPr>
            <w:tcW w:w="1060" w:type="dxa"/>
            <w:tcBorders>
              <w:top w:val="nil"/>
              <w:left w:val="nil"/>
              <w:bottom w:val="single" w:sz="4" w:space="0" w:color="BFBFBF"/>
              <w:right w:val="single" w:sz="4" w:space="0" w:color="BFBFBF"/>
            </w:tcBorders>
            <w:shd w:val="clear" w:color="000000" w:fill="F4F3EC"/>
            <w:vAlign w:val="center"/>
            <w:hideMark/>
          </w:tcPr>
          <w:p w14:paraId="01E2BD49" w14:textId="207800A3" w:rsidR="004D13FC" w:rsidRPr="000C0272" w:rsidRDefault="004A5FDD" w:rsidP="001260BD">
            <w:pPr>
              <w:spacing w:after="0" w:line="240" w:lineRule="auto"/>
              <w:jc w:val="center"/>
              <w:rPr>
                <w:rFonts w:ascii="GHEA Grapalat" w:eastAsia="Times New Roman" w:hAnsi="GHEA Grapalat" w:cs="Arial"/>
                <w:color w:val="000000"/>
                <w:sz w:val="18"/>
                <w:szCs w:val="18"/>
              </w:rPr>
            </w:pPr>
            <w:proofErr w:type="spellStart"/>
            <w:r w:rsidRPr="000C0272">
              <w:rPr>
                <w:rFonts w:ascii="GHEA Grapalat" w:eastAsia="Times New Roman" w:hAnsi="GHEA Grapalat" w:cs="Arial"/>
                <w:color w:val="000000"/>
                <w:sz w:val="18"/>
                <w:szCs w:val="18"/>
              </w:rPr>
              <w:t>ktoe</w:t>
            </w:r>
            <w:proofErr w:type="spellEnd"/>
          </w:p>
        </w:tc>
        <w:tc>
          <w:tcPr>
            <w:tcW w:w="4755" w:type="dxa"/>
            <w:tcBorders>
              <w:top w:val="nil"/>
              <w:left w:val="nil"/>
              <w:bottom w:val="single" w:sz="4" w:space="0" w:color="BFBFBF"/>
              <w:right w:val="single" w:sz="4" w:space="0" w:color="BFBFBF"/>
            </w:tcBorders>
            <w:shd w:val="clear" w:color="000000" w:fill="F4F3EC"/>
            <w:vAlign w:val="center"/>
            <w:hideMark/>
          </w:tcPr>
          <w:p w14:paraId="72843DC8" w14:textId="0A7FE823" w:rsidR="004D13FC" w:rsidRPr="000C0272" w:rsidRDefault="00D03A85" w:rsidP="001260BD">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Based on the Energy balance</w:t>
            </w:r>
          </w:p>
        </w:tc>
        <w:tc>
          <w:tcPr>
            <w:tcW w:w="1355" w:type="dxa"/>
            <w:tcBorders>
              <w:top w:val="nil"/>
              <w:left w:val="nil"/>
              <w:bottom w:val="single" w:sz="4" w:space="0" w:color="BFBFBF"/>
              <w:right w:val="single" w:sz="4" w:space="0" w:color="BFBFBF"/>
            </w:tcBorders>
            <w:shd w:val="clear" w:color="000000" w:fill="F4F3EC"/>
            <w:vAlign w:val="center"/>
            <w:hideMark/>
          </w:tcPr>
          <w:p w14:paraId="3F05D3B7" w14:textId="77777777" w:rsidR="004D13FC" w:rsidRPr="000C0272" w:rsidRDefault="004D13FC"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1,872.7</w:t>
            </w:r>
          </w:p>
        </w:tc>
        <w:tc>
          <w:tcPr>
            <w:tcW w:w="1170" w:type="dxa"/>
            <w:tcBorders>
              <w:top w:val="nil"/>
              <w:left w:val="nil"/>
              <w:bottom w:val="single" w:sz="4" w:space="0" w:color="BFBFBF"/>
              <w:right w:val="single" w:sz="4" w:space="0" w:color="BFBFBF"/>
            </w:tcBorders>
            <w:shd w:val="clear" w:color="000000" w:fill="F4F3EC"/>
            <w:vAlign w:val="center"/>
            <w:hideMark/>
          </w:tcPr>
          <w:p w14:paraId="5D97F868" w14:textId="77777777" w:rsidR="004D13FC" w:rsidRPr="000C0272" w:rsidRDefault="004D13FC"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1,847.4</w:t>
            </w:r>
          </w:p>
        </w:tc>
      </w:tr>
      <w:tr w:rsidR="004D13FC" w:rsidRPr="000C0272" w14:paraId="1B1C1AA1" w14:textId="77777777" w:rsidTr="00132719">
        <w:trPr>
          <w:trHeight w:val="1080"/>
        </w:trPr>
        <w:tc>
          <w:tcPr>
            <w:tcW w:w="562" w:type="dxa"/>
            <w:tcBorders>
              <w:top w:val="nil"/>
              <w:left w:val="single" w:sz="4" w:space="0" w:color="BFBFBF"/>
              <w:bottom w:val="single" w:sz="4" w:space="0" w:color="BFBFBF"/>
              <w:right w:val="single" w:sz="4" w:space="0" w:color="BFBFBF"/>
            </w:tcBorders>
            <w:shd w:val="clear" w:color="auto" w:fill="auto"/>
            <w:noWrap/>
            <w:vAlign w:val="center"/>
            <w:hideMark/>
          </w:tcPr>
          <w:p w14:paraId="6736A413" w14:textId="77777777" w:rsidR="004D13FC" w:rsidRPr="000C0272" w:rsidRDefault="004D13FC"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2.1</w:t>
            </w:r>
          </w:p>
        </w:tc>
        <w:tc>
          <w:tcPr>
            <w:tcW w:w="5518" w:type="dxa"/>
            <w:tcBorders>
              <w:top w:val="nil"/>
              <w:left w:val="nil"/>
              <w:bottom w:val="single" w:sz="4" w:space="0" w:color="BFBFBF"/>
              <w:right w:val="single" w:sz="4" w:space="0" w:color="BFBFBF"/>
            </w:tcBorders>
            <w:shd w:val="clear" w:color="auto" w:fill="auto"/>
            <w:vAlign w:val="center"/>
            <w:hideMark/>
          </w:tcPr>
          <w:p w14:paraId="36414C36" w14:textId="2F836DD5" w:rsidR="004D13FC" w:rsidRPr="000C0272" w:rsidRDefault="004A5FDD" w:rsidP="004A5FDD">
            <w:pPr>
              <w:spacing w:after="0" w:line="240" w:lineRule="auto"/>
              <w:ind w:firstLineChars="100" w:firstLine="2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 xml:space="preserve">Share of the imported natural gas against the total gross domestic consumption of energy </w:t>
            </w:r>
          </w:p>
        </w:tc>
        <w:tc>
          <w:tcPr>
            <w:tcW w:w="1060" w:type="dxa"/>
            <w:tcBorders>
              <w:top w:val="nil"/>
              <w:left w:val="nil"/>
              <w:bottom w:val="single" w:sz="4" w:space="0" w:color="BFBFBF"/>
              <w:right w:val="single" w:sz="4" w:space="0" w:color="BFBFBF"/>
            </w:tcBorders>
            <w:shd w:val="clear" w:color="auto" w:fill="auto"/>
            <w:vAlign w:val="center"/>
            <w:hideMark/>
          </w:tcPr>
          <w:p w14:paraId="02158F42" w14:textId="77777777" w:rsidR="004D13FC" w:rsidRPr="000C0272" w:rsidRDefault="004D13FC" w:rsidP="001260BD">
            <w:pPr>
              <w:spacing w:after="0" w:line="240" w:lineRule="auto"/>
              <w:jc w:val="center"/>
              <w:rPr>
                <w:rFonts w:ascii="GHEA Grapalat" w:eastAsia="Times New Roman" w:hAnsi="GHEA Grapalat" w:cs="Arial"/>
                <w:color w:val="000000"/>
                <w:sz w:val="18"/>
                <w:szCs w:val="18"/>
              </w:rPr>
            </w:pPr>
            <w:r w:rsidRPr="000C0272">
              <w:rPr>
                <w:rFonts w:ascii="GHEA Grapalat" w:eastAsia="Times New Roman" w:hAnsi="GHEA Grapalat" w:cs="Arial"/>
                <w:color w:val="000000"/>
                <w:sz w:val="18"/>
                <w:szCs w:val="18"/>
              </w:rPr>
              <w:t>%</w:t>
            </w:r>
          </w:p>
        </w:tc>
        <w:tc>
          <w:tcPr>
            <w:tcW w:w="4755" w:type="dxa"/>
            <w:tcBorders>
              <w:top w:val="nil"/>
              <w:left w:val="nil"/>
              <w:bottom w:val="single" w:sz="4" w:space="0" w:color="BFBFBF"/>
              <w:right w:val="single" w:sz="4" w:space="0" w:color="BFBFBF"/>
            </w:tcBorders>
            <w:shd w:val="clear" w:color="auto" w:fill="auto"/>
            <w:vAlign w:val="center"/>
            <w:hideMark/>
          </w:tcPr>
          <w:p w14:paraId="10259013" w14:textId="3BC3F0EA" w:rsidR="00A01BDC" w:rsidRPr="000C0272" w:rsidRDefault="00A01BDC" w:rsidP="00D03A85">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Indicator which is calculated dividing the total amount of the imported natural gas (</w:t>
            </w:r>
            <w:proofErr w:type="spellStart"/>
            <w:r w:rsidRPr="000C0272">
              <w:rPr>
                <w:rFonts w:ascii="GHEA Grapalat" w:eastAsia="Times New Roman" w:hAnsi="GHEA Grapalat" w:cs="Arial"/>
                <w:sz w:val="18"/>
                <w:szCs w:val="18"/>
              </w:rPr>
              <w:t>ktoe</w:t>
            </w:r>
            <w:proofErr w:type="spellEnd"/>
            <w:r w:rsidRPr="000C0272">
              <w:rPr>
                <w:rFonts w:ascii="GHEA Grapalat" w:eastAsia="Times New Roman" w:hAnsi="GHEA Grapalat" w:cs="Arial"/>
                <w:sz w:val="18"/>
                <w:szCs w:val="18"/>
              </w:rPr>
              <w:t>) by the TPES which is expressed in percentage afterwards</w:t>
            </w:r>
            <w:r w:rsidR="00AF6868" w:rsidRPr="000C0272">
              <w:rPr>
                <w:rFonts w:ascii="GHEA Grapalat" w:eastAsia="Times New Roman" w:hAnsi="GHEA Grapalat" w:cs="Arial"/>
                <w:sz w:val="18"/>
                <w:szCs w:val="18"/>
              </w:rPr>
              <w:t xml:space="preserve"> </w:t>
            </w:r>
          </w:p>
        </w:tc>
        <w:tc>
          <w:tcPr>
            <w:tcW w:w="1355" w:type="dxa"/>
            <w:tcBorders>
              <w:top w:val="nil"/>
              <w:left w:val="nil"/>
              <w:bottom w:val="single" w:sz="4" w:space="0" w:color="BFBFBF"/>
              <w:right w:val="single" w:sz="4" w:space="0" w:color="BFBFBF"/>
            </w:tcBorders>
            <w:shd w:val="clear" w:color="auto" w:fill="auto"/>
            <w:vAlign w:val="center"/>
            <w:hideMark/>
          </w:tcPr>
          <w:p w14:paraId="037D8760" w14:textId="77777777" w:rsidR="004D13FC" w:rsidRPr="000C0272" w:rsidRDefault="004D13FC"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60.4</w:t>
            </w:r>
          </w:p>
        </w:tc>
        <w:tc>
          <w:tcPr>
            <w:tcW w:w="1170" w:type="dxa"/>
            <w:tcBorders>
              <w:top w:val="nil"/>
              <w:left w:val="nil"/>
              <w:bottom w:val="single" w:sz="4" w:space="0" w:color="BFBFBF"/>
              <w:right w:val="single" w:sz="4" w:space="0" w:color="BFBFBF"/>
            </w:tcBorders>
            <w:shd w:val="clear" w:color="auto" w:fill="auto"/>
            <w:vAlign w:val="center"/>
            <w:hideMark/>
          </w:tcPr>
          <w:p w14:paraId="01BF1883" w14:textId="77777777" w:rsidR="004D13FC" w:rsidRPr="000C0272" w:rsidRDefault="004D13FC"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59.3</w:t>
            </w:r>
          </w:p>
        </w:tc>
      </w:tr>
      <w:tr w:rsidR="004D13FC" w:rsidRPr="000C0272" w14:paraId="1641BF6C" w14:textId="77777777" w:rsidTr="00132719">
        <w:trPr>
          <w:trHeight w:val="345"/>
        </w:trPr>
        <w:tc>
          <w:tcPr>
            <w:tcW w:w="562" w:type="dxa"/>
            <w:tcBorders>
              <w:top w:val="nil"/>
              <w:left w:val="single" w:sz="4" w:space="0" w:color="BFBFBF"/>
              <w:bottom w:val="single" w:sz="4" w:space="0" w:color="BFBFBF"/>
              <w:right w:val="single" w:sz="4" w:space="0" w:color="BFBFBF"/>
            </w:tcBorders>
            <w:shd w:val="clear" w:color="000000" w:fill="F4F3EC"/>
            <w:noWrap/>
            <w:vAlign w:val="center"/>
            <w:hideMark/>
          </w:tcPr>
          <w:p w14:paraId="20365F72" w14:textId="77777777" w:rsidR="004D13FC" w:rsidRPr="000C0272" w:rsidRDefault="004D13FC"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3</w:t>
            </w:r>
          </w:p>
        </w:tc>
        <w:tc>
          <w:tcPr>
            <w:tcW w:w="5518" w:type="dxa"/>
            <w:tcBorders>
              <w:top w:val="nil"/>
              <w:left w:val="nil"/>
              <w:bottom w:val="single" w:sz="4" w:space="0" w:color="BFBFBF"/>
              <w:right w:val="single" w:sz="4" w:space="0" w:color="BFBFBF"/>
            </w:tcBorders>
            <w:shd w:val="clear" w:color="000000" w:fill="F4F3EC"/>
            <w:vAlign w:val="center"/>
            <w:hideMark/>
          </w:tcPr>
          <w:p w14:paraId="60F8516F" w14:textId="4635338E" w:rsidR="004D13FC" w:rsidRPr="000C0272" w:rsidRDefault="004A5FDD" w:rsidP="004A5FDD">
            <w:pPr>
              <w:spacing w:after="0" w:line="240" w:lineRule="auto"/>
              <w:ind w:firstLineChars="100" w:firstLine="2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 xml:space="preserve">Imported oil products </w:t>
            </w:r>
          </w:p>
        </w:tc>
        <w:tc>
          <w:tcPr>
            <w:tcW w:w="1060" w:type="dxa"/>
            <w:tcBorders>
              <w:top w:val="nil"/>
              <w:left w:val="nil"/>
              <w:bottom w:val="single" w:sz="4" w:space="0" w:color="BFBFBF"/>
              <w:right w:val="single" w:sz="4" w:space="0" w:color="BFBFBF"/>
            </w:tcBorders>
            <w:shd w:val="clear" w:color="000000" w:fill="F4F3EC"/>
            <w:vAlign w:val="center"/>
            <w:hideMark/>
          </w:tcPr>
          <w:p w14:paraId="3158F1EE" w14:textId="3CDE3AE3" w:rsidR="004D13FC" w:rsidRPr="000C0272" w:rsidRDefault="00D03A85" w:rsidP="001260BD">
            <w:pPr>
              <w:spacing w:after="0" w:line="240" w:lineRule="auto"/>
              <w:jc w:val="center"/>
              <w:rPr>
                <w:rFonts w:ascii="GHEA Grapalat" w:eastAsia="Times New Roman" w:hAnsi="GHEA Grapalat" w:cs="Arial"/>
                <w:color w:val="000000"/>
                <w:sz w:val="18"/>
                <w:szCs w:val="18"/>
              </w:rPr>
            </w:pPr>
            <w:proofErr w:type="spellStart"/>
            <w:r w:rsidRPr="000C0272">
              <w:rPr>
                <w:rFonts w:ascii="GHEA Grapalat" w:eastAsia="Times New Roman" w:hAnsi="GHEA Grapalat" w:cs="Arial"/>
                <w:color w:val="000000"/>
                <w:sz w:val="18"/>
                <w:szCs w:val="18"/>
              </w:rPr>
              <w:t>ktoe</w:t>
            </w:r>
            <w:proofErr w:type="spellEnd"/>
          </w:p>
        </w:tc>
        <w:tc>
          <w:tcPr>
            <w:tcW w:w="4755" w:type="dxa"/>
            <w:tcBorders>
              <w:top w:val="nil"/>
              <w:left w:val="nil"/>
              <w:bottom w:val="single" w:sz="4" w:space="0" w:color="BFBFBF"/>
              <w:right w:val="single" w:sz="4" w:space="0" w:color="BFBFBF"/>
            </w:tcBorders>
            <w:shd w:val="clear" w:color="000000" w:fill="F4F3EC"/>
            <w:vAlign w:val="center"/>
            <w:hideMark/>
          </w:tcPr>
          <w:p w14:paraId="3C4612CD" w14:textId="51BE52F4" w:rsidR="004D13FC" w:rsidRPr="000C0272" w:rsidRDefault="00D03A85" w:rsidP="00D03A85">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 xml:space="preserve">Based on the Energy balance </w:t>
            </w:r>
          </w:p>
        </w:tc>
        <w:tc>
          <w:tcPr>
            <w:tcW w:w="1355" w:type="dxa"/>
            <w:tcBorders>
              <w:top w:val="nil"/>
              <w:left w:val="nil"/>
              <w:bottom w:val="single" w:sz="4" w:space="0" w:color="BFBFBF"/>
              <w:right w:val="single" w:sz="4" w:space="0" w:color="BFBFBF"/>
            </w:tcBorders>
            <w:shd w:val="clear" w:color="000000" w:fill="F4F3EC"/>
            <w:vAlign w:val="center"/>
            <w:hideMark/>
          </w:tcPr>
          <w:p w14:paraId="617CFE28" w14:textId="77777777" w:rsidR="004D13FC" w:rsidRPr="000C0272" w:rsidRDefault="004D13FC"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346.8</w:t>
            </w:r>
          </w:p>
        </w:tc>
        <w:tc>
          <w:tcPr>
            <w:tcW w:w="1170" w:type="dxa"/>
            <w:tcBorders>
              <w:top w:val="nil"/>
              <w:left w:val="nil"/>
              <w:bottom w:val="single" w:sz="4" w:space="0" w:color="BFBFBF"/>
              <w:right w:val="single" w:sz="4" w:space="0" w:color="BFBFBF"/>
            </w:tcBorders>
            <w:shd w:val="clear" w:color="000000" w:fill="F4F3EC"/>
            <w:vAlign w:val="center"/>
            <w:hideMark/>
          </w:tcPr>
          <w:p w14:paraId="132F3CF2" w14:textId="77777777" w:rsidR="004D13FC" w:rsidRPr="000C0272" w:rsidRDefault="004D13FC"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331.1</w:t>
            </w:r>
          </w:p>
        </w:tc>
      </w:tr>
      <w:tr w:rsidR="004D13FC" w:rsidRPr="000C0272" w14:paraId="600BA72D" w14:textId="77777777" w:rsidTr="00132719">
        <w:trPr>
          <w:trHeight w:val="1080"/>
        </w:trPr>
        <w:tc>
          <w:tcPr>
            <w:tcW w:w="562" w:type="dxa"/>
            <w:tcBorders>
              <w:top w:val="nil"/>
              <w:left w:val="single" w:sz="4" w:space="0" w:color="BFBFBF"/>
              <w:bottom w:val="single" w:sz="4" w:space="0" w:color="BFBFBF"/>
              <w:right w:val="single" w:sz="4" w:space="0" w:color="BFBFBF"/>
            </w:tcBorders>
            <w:shd w:val="clear" w:color="auto" w:fill="auto"/>
            <w:noWrap/>
            <w:vAlign w:val="center"/>
            <w:hideMark/>
          </w:tcPr>
          <w:p w14:paraId="73594BDA" w14:textId="77777777" w:rsidR="004D13FC" w:rsidRPr="000C0272" w:rsidRDefault="004D13FC"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3.1</w:t>
            </w:r>
          </w:p>
        </w:tc>
        <w:tc>
          <w:tcPr>
            <w:tcW w:w="5518" w:type="dxa"/>
            <w:tcBorders>
              <w:top w:val="nil"/>
              <w:left w:val="nil"/>
              <w:bottom w:val="single" w:sz="4" w:space="0" w:color="BFBFBF"/>
              <w:right w:val="single" w:sz="4" w:space="0" w:color="BFBFBF"/>
            </w:tcBorders>
            <w:shd w:val="clear" w:color="auto" w:fill="auto"/>
            <w:vAlign w:val="center"/>
            <w:hideMark/>
          </w:tcPr>
          <w:p w14:paraId="43BFDE2F" w14:textId="3227C94C" w:rsidR="004D13FC" w:rsidRPr="000C0272" w:rsidRDefault="004A5FDD" w:rsidP="004A5FDD">
            <w:pPr>
              <w:spacing w:after="0" w:line="240" w:lineRule="auto"/>
              <w:ind w:firstLineChars="100" w:firstLine="2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Share of the imported oil products against the total gross domestic consumption of energy</w:t>
            </w:r>
          </w:p>
        </w:tc>
        <w:tc>
          <w:tcPr>
            <w:tcW w:w="1060" w:type="dxa"/>
            <w:tcBorders>
              <w:top w:val="nil"/>
              <w:left w:val="nil"/>
              <w:bottom w:val="single" w:sz="4" w:space="0" w:color="BFBFBF"/>
              <w:right w:val="single" w:sz="4" w:space="0" w:color="BFBFBF"/>
            </w:tcBorders>
            <w:shd w:val="clear" w:color="auto" w:fill="auto"/>
            <w:vAlign w:val="center"/>
            <w:hideMark/>
          </w:tcPr>
          <w:p w14:paraId="32BB91CF" w14:textId="77777777" w:rsidR="004D13FC" w:rsidRPr="000C0272" w:rsidRDefault="004D13FC" w:rsidP="001260BD">
            <w:pPr>
              <w:spacing w:after="0" w:line="240" w:lineRule="auto"/>
              <w:jc w:val="center"/>
              <w:rPr>
                <w:rFonts w:ascii="GHEA Grapalat" w:eastAsia="Times New Roman" w:hAnsi="GHEA Grapalat" w:cs="Arial"/>
                <w:color w:val="000000"/>
                <w:sz w:val="18"/>
                <w:szCs w:val="18"/>
              </w:rPr>
            </w:pPr>
            <w:r w:rsidRPr="000C0272">
              <w:rPr>
                <w:rFonts w:ascii="GHEA Grapalat" w:eastAsia="Times New Roman" w:hAnsi="GHEA Grapalat" w:cs="Arial"/>
                <w:color w:val="000000"/>
                <w:sz w:val="18"/>
                <w:szCs w:val="18"/>
              </w:rPr>
              <w:t>%</w:t>
            </w:r>
          </w:p>
        </w:tc>
        <w:tc>
          <w:tcPr>
            <w:tcW w:w="4755" w:type="dxa"/>
            <w:tcBorders>
              <w:top w:val="nil"/>
              <w:left w:val="nil"/>
              <w:bottom w:val="single" w:sz="4" w:space="0" w:color="BFBFBF"/>
              <w:right w:val="single" w:sz="4" w:space="0" w:color="BFBFBF"/>
            </w:tcBorders>
            <w:shd w:val="clear" w:color="auto" w:fill="auto"/>
            <w:vAlign w:val="center"/>
            <w:hideMark/>
          </w:tcPr>
          <w:p w14:paraId="75C7B283" w14:textId="3C253658" w:rsidR="004D13FC" w:rsidRPr="000C0272" w:rsidRDefault="00A01BDC" w:rsidP="00D03A85">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Indicator which is calculated dividing the total amount of the imported oil products (</w:t>
            </w:r>
            <w:proofErr w:type="spellStart"/>
            <w:r w:rsidRPr="000C0272">
              <w:rPr>
                <w:rFonts w:ascii="GHEA Grapalat" w:eastAsia="Times New Roman" w:hAnsi="GHEA Grapalat" w:cs="Arial"/>
                <w:sz w:val="18"/>
                <w:szCs w:val="18"/>
              </w:rPr>
              <w:t>ktoe</w:t>
            </w:r>
            <w:proofErr w:type="spellEnd"/>
            <w:r w:rsidRPr="000C0272">
              <w:rPr>
                <w:rFonts w:ascii="GHEA Grapalat" w:eastAsia="Times New Roman" w:hAnsi="GHEA Grapalat" w:cs="Arial"/>
                <w:sz w:val="18"/>
                <w:szCs w:val="18"/>
              </w:rPr>
              <w:t>) by the TPES which is expressed in percentage afterwards</w:t>
            </w:r>
            <w:r w:rsidR="00AF6868" w:rsidRPr="000C0272">
              <w:rPr>
                <w:rFonts w:ascii="GHEA Grapalat" w:eastAsia="Times New Roman" w:hAnsi="GHEA Grapalat" w:cs="Arial"/>
                <w:sz w:val="18"/>
                <w:szCs w:val="18"/>
              </w:rPr>
              <w:t xml:space="preserve"> </w:t>
            </w:r>
          </w:p>
          <w:p w14:paraId="60D578C8" w14:textId="06E6FF5B" w:rsidR="00A01BDC" w:rsidRPr="000C0272" w:rsidRDefault="00A01BDC" w:rsidP="00D03A85">
            <w:pPr>
              <w:spacing w:after="0" w:line="240" w:lineRule="auto"/>
              <w:jc w:val="center"/>
              <w:rPr>
                <w:rFonts w:ascii="GHEA Grapalat" w:eastAsia="Times New Roman" w:hAnsi="GHEA Grapalat" w:cs="Arial"/>
                <w:sz w:val="18"/>
                <w:szCs w:val="18"/>
              </w:rPr>
            </w:pPr>
          </w:p>
        </w:tc>
        <w:tc>
          <w:tcPr>
            <w:tcW w:w="1355" w:type="dxa"/>
            <w:tcBorders>
              <w:top w:val="nil"/>
              <w:left w:val="nil"/>
              <w:bottom w:val="single" w:sz="4" w:space="0" w:color="BFBFBF"/>
              <w:right w:val="single" w:sz="4" w:space="0" w:color="BFBFBF"/>
            </w:tcBorders>
            <w:shd w:val="clear" w:color="auto" w:fill="auto"/>
            <w:vAlign w:val="center"/>
            <w:hideMark/>
          </w:tcPr>
          <w:p w14:paraId="246243B0" w14:textId="77777777" w:rsidR="004D13FC" w:rsidRPr="000C0272" w:rsidRDefault="004D13FC"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11.2</w:t>
            </w:r>
          </w:p>
        </w:tc>
        <w:tc>
          <w:tcPr>
            <w:tcW w:w="1170" w:type="dxa"/>
            <w:tcBorders>
              <w:top w:val="nil"/>
              <w:left w:val="nil"/>
              <w:bottom w:val="single" w:sz="4" w:space="0" w:color="BFBFBF"/>
              <w:right w:val="single" w:sz="4" w:space="0" w:color="BFBFBF"/>
            </w:tcBorders>
            <w:shd w:val="clear" w:color="auto" w:fill="auto"/>
            <w:vAlign w:val="center"/>
            <w:hideMark/>
          </w:tcPr>
          <w:p w14:paraId="68CB731A" w14:textId="77777777" w:rsidR="004D13FC" w:rsidRPr="000C0272" w:rsidRDefault="004D13FC"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10.6</w:t>
            </w:r>
          </w:p>
        </w:tc>
      </w:tr>
      <w:tr w:rsidR="004D13FC" w:rsidRPr="000C0272" w14:paraId="754FFD4C" w14:textId="77777777" w:rsidTr="00132719">
        <w:trPr>
          <w:trHeight w:val="345"/>
        </w:trPr>
        <w:tc>
          <w:tcPr>
            <w:tcW w:w="562" w:type="dxa"/>
            <w:tcBorders>
              <w:top w:val="nil"/>
              <w:left w:val="single" w:sz="4" w:space="0" w:color="BFBFBF"/>
              <w:bottom w:val="single" w:sz="4" w:space="0" w:color="BFBFBF"/>
              <w:right w:val="single" w:sz="4" w:space="0" w:color="BFBFBF"/>
            </w:tcBorders>
            <w:shd w:val="clear" w:color="000000" w:fill="F4F3EC"/>
            <w:noWrap/>
            <w:vAlign w:val="center"/>
            <w:hideMark/>
          </w:tcPr>
          <w:p w14:paraId="3A19576B" w14:textId="77777777" w:rsidR="004D13FC" w:rsidRPr="000C0272" w:rsidRDefault="004D13FC"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4</w:t>
            </w:r>
          </w:p>
        </w:tc>
        <w:tc>
          <w:tcPr>
            <w:tcW w:w="5518" w:type="dxa"/>
            <w:tcBorders>
              <w:top w:val="nil"/>
              <w:left w:val="nil"/>
              <w:bottom w:val="single" w:sz="4" w:space="0" w:color="BFBFBF"/>
              <w:right w:val="single" w:sz="4" w:space="0" w:color="BFBFBF"/>
            </w:tcBorders>
            <w:shd w:val="clear" w:color="000000" w:fill="F4F3EC"/>
            <w:vAlign w:val="center"/>
            <w:hideMark/>
          </w:tcPr>
          <w:p w14:paraId="793B7730" w14:textId="3FE77221" w:rsidR="004D13FC" w:rsidRPr="000C0272" w:rsidRDefault="004A5FDD" w:rsidP="004A5FDD">
            <w:pPr>
              <w:spacing w:after="0" w:line="240" w:lineRule="auto"/>
              <w:ind w:firstLineChars="100" w:firstLine="2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 xml:space="preserve">Imported electricity </w:t>
            </w:r>
          </w:p>
        </w:tc>
        <w:tc>
          <w:tcPr>
            <w:tcW w:w="1060" w:type="dxa"/>
            <w:tcBorders>
              <w:top w:val="nil"/>
              <w:left w:val="nil"/>
              <w:bottom w:val="single" w:sz="4" w:space="0" w:color="BFBFBF"/>
              <w:right w:val="single" w:sz="4" w:space="0" w:color="BFBFBF"/>
            </w:tcBorders>
            <w:shd w:val="clear" w:color="000000" w:fill="F4F3EC"/>
            <w:vAlign w:val="center"/>
            <w:hideMark/>
          </w:tcPr>
          <w:p w14:paraId="79586C0A" w14:textId="12D66133" w:rsidR="004D13FC" w:rsidRPr="000C0272" w:rsidRDefault="00D03A85" w:rsidP="001260BD">
            <w:pPr>
              <w:spacing w:after="0" w:line="240" w:lineRule="auto"/>
              <w:jc w:val="center"/>
              <w:rPr>
                <w:rFonts w:ascii="GHEA Grapalat" w:eastAsia="Times New Roman" w:hAnsi="GHEA Grapalat" w:cs="Arial"/>
                <w:color w:val="000000"/>
                <w:sz w:val="18"/>
                <w:szCs w:val="18"/>
              </w:rPr>
            </w:pPr>
            <w:proofErr w:type="spellStart"/>
            <w:r w:rsidRPr="000C0272">
              <w:rPr>
                <w:rFonts w:ascii="GHEA Grapalat" w:eastAsia="Times New Roman" w:hAnsi="GHEA Grapalat" w:cs="Arial"/>
                <w:color w:val="000000"/>
                <w:sz w:val="18"/>
                <w:szCs w:val="18"/>
              </w:rPr>
              <w:t>ktoe</w:t>
            </w:r>
            <w:proofErr w:type="spellEnd"/>
          </w:p>
        </w:tc>
        <w:tc>
          <w:tcPr>
            <w:tcW w:w="4755" w:type="dxa"/>
            <w:tcBorders>
              <w:top w:val="nil"/>
              <w:left w:val="nil"/>
              <w:bottom w:val="single" w:sz="4" w:space="0" w:color="BFBFBF"/>
              <w:right w:val="single" w:sz="4" w:space="0" w:color="BFBFBF"/>
            </w:tcBorders>
            <w:shd w:val="clear" w:color="000000" w:fill="F4F3EC"/>
            <w:vAlign w:val="center"/>
            <w:hideMark/>
          </w:tcPr>
          <w:p w14:paraId="5035A25C" w14:textId="3FA0B2AE" w:rsidR="004D13FC" w:rsidRPr="000C0272" w:rsidRDefault="00D03A85" w:rsidP="00D03A85">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 xml:space="preserve">Based on the Energy balance </w:t>
            </w:r>
          </w:p>
        </w:tc>
        <w:tc>
          <w:tcPr>
            <w:tcW w:w="1355" w:type="dxa"/>
            <w:tcBorders>
              <w:top w:val="nil"/>
              <w:left w:val="nil"/>
              <w:bottom w:val="single" w:sz="4" w:space="0" w:color="BFBFBF"/>
              <w:right w:val="single" w:sz="4" w:space="0" w:color="BFBFBF"/>
            </w:tcBorders>
            <w:shd w:val="clear" w:color="000000" w:fill="F4F3EC"/>
            <w:vAlign w:val="center"/>
            <w:hideMark/>
          </w:tcPr>
          <w:p w14:paraId="4846FBBB" w14:textId="77777777" w:rsidR="004D13FC" w:rsidRPr="000C0272" w:rsidRDefault="004D13FC"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14.9</w:t>
            </w:r>
          </w:p>
        </w:tc>
        <w:tc>
          <w:tcPr>
            <w:tcW w:w="1170" w:type="dxa"/>
            <w:tcBorders>
              <w:top w:val="nil"/>
              <w:left w:val="nil"/>
              <w:bottom w:val="single" w:sz="4" w:space="0" w:color="BFBFBF"/>
              <w:right w:val="single" w:sz="4" w:space="0" w:color="BFBFBF"/>
            </w:tcBorders>
            <w:shd w:val="clear" w:color="000000" w:fill="F4F3EC"/>
            <w:vAlign w:val="center"/>
            <w:hideMark/>
          </w:tcPr>
          <w:p w14:paraId="66340927" w14:textId="77777777" w:rsidR="004D13FC" w:rsidRPr="000C0272" w:rsidRDefault="004D13FC"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23.7</w:t>
            </w:r>
          </w:p>
        </w:tc>
      </w:tr>
      <w:tr w:rsidR="004D13FC" w:rsidRPr="000C0272" w14:paraId="2C74183F" w14:textId="77777777" w:rsidTr="00132719">
        <w:trPr>
          <w:trHeight w:val="1080"/>
        </w:trPr>
        <w:tc>
          <w:tcPr>
            <w:tcW w:w="562" w:type="dxa"/>
            <w:tcBorders>
              <w:top w:val="nil"/>
              <w:left w:val="single" w:sz="4" w:space="0" w:color="BFBFBF"/>
              <w:bottom w:val="single" w:sz="4" w:space="0" w:color="BFBFBF"/>
              <w:right w:val="single" w:sz="4" w:space="0" w:color="BFBFBF"/>
            </w:tcBorders>
            <w:shd w:val="clear" w:color="auto" w:fill="auto"/>
            <w:noWrap/>
            <w:vAlign w:val="center"/>
            <w:hideMark/>
          </w:tcPr>
          <w:p w14:paraId="18B54E8A" w14:textId="77777777" w:rsidR="004D13FC" w:rsidRPr="000C0272" w:rsidRDefault="004D13FC" w:rsidP="001260BD">
            <w:pPr>
              <w:spacing w:after="0" w:line="240" w:lineRule="auto"/>
              <w:jc w:val="center"/>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4.1</w:t>
            </w:r>
          </w:p>
        </w:tc>
        <w:tc>
          <w:tcPr>
            <w:tcW w:w="5518" w:type="dxa"/>
            <w:tcBorders>
              <w:top w:val="nil"/>
              <w:left w:val="nil"/>
              <w:bottom w:val="single" w:sz="4" w:space="0" w:color="BFBFBF"/>
              <w:right w:val="single" w:sz="4" w:space="0" w:color="BFBFBF"/>
            </w:tcBorders>
            <w:shd w:val="clear" w:color="auto" w:fill="auto"/>
            <w:vAlign w:val="center"/>
            <w:hideMark/>
          </w:tcPr>
          <w:p w14:paraId="7E92B668" w14:textId="4820800C" w:rsidR="004D13FC" w:rsidRPr="000C0272" w:rsidRDefault="004A5FDD" w:rsidP="00D03A85">
            <w:pPr>
              <w:spacing w:after="0" w:line="240" w:lineRule="auto"/>
              <w:ind w:firstLineChars="100" w:firstLine="200"/>
              <w:rPr>
                <w:rFonts w:ascii="GHEA Grapalat" w:eastAsia="Times New Roman" w:hAnsi="GHEA Grapalat" w:cs="Arial"/>
                <w:color w:val="000000"/>
                <w:sz w:val="20"/>
                <w:szCs w:val="20"/>
              </w:rPr>
            </w:pPr>
            <w:r w:rsidRPr="000C0272">
              <w:rPr>
                <w:rFonts w:ascii="GHEA Grapalat" w:eastAsia="Times New Roman" w:hAnsi="GHEA Grapalat" w:cs="Arial"/>
                <w:color w:val="000000"/>
                <w:sz w:val="20"/>
                <w:szCs w:val="20"/>
              </w:rPr>
              <w:t xml:space="preserve">Share of the imported electricity against the total gross domestic consumption of energy </w:t>
            </w:r>
          </w:p>
        </w:tc>
        <w:tc>
          <w:tcPr>
            <w:tcW w:w="1060" w:type="dxa"/>
            <w:tcBorders>
              <w:top w:val="nil"/>
              <w:left w:val="nil"/>
              <w:bottom w:val="single" w:sz="4" w:space="0" w:color="BFBFBF"/>
              <w:right w:val="single" w:sz="4" w:space="0" w:color="BFBFBF"/>
            </w:tcBorders>
            <w:shd w:val="clear" w:color="auto" w:fill="auto"/>
            <w:vAlign w:val="center"/>
            <w:hideMark/>
          </w:tcPr>
          <w:p w14:paraId="5D6CAF69" w14:textId="77777777" w:rsidR="004D13FC" w:rsidRPr="000C0272" w:rsidRDefault="004D13FC" w:rsidP="001260BD">
            <w:pPr>
              <w:spacing w:after="0" w:line="240" w:lineRule="auto"/>
              <w:jc w:val="center"/>
              <w:rPr>
                <w:rFonts w:ascii="GHEA Grapalat" w:eastAsia="Times New Roman" w:hAnsi="GHEA Grapalat" w:cs="Arial"/>
                <w:color w:val="000000"/>
                <w:sz w:val="18"/>
                <w:szCs w:val="18"/>
              </w:rPr>
            </w:pPr>
            <w:r w:rsidRPr="000C0272">
              <w:rPr>
                <w:rFonts w:ascii="GHEA Grapalat" w:eastAsia="Times New Roman" w:hAnsi="GHEA Grapalat" w:cs="Arial"/>
                <w:color w:val="000000"/>
                <w:sz w:val="18"/>
                <w:szCs w:val="18"/>
              </w:rPr>
              <w:t>%</w:t>
            </w:r>
          </w:p>
        </w:tc>
        <w:tc>
          <w:tcPr>
            <w:tcW w:w="4755" w:type="dxa"/>
            <w:tcBorders>
              <w:top w:val="nil"/>
              <w:left w:val="nil"/>
              <w:bottom w:val="single" w:sz="4" w:space="0" w:color="BFBFBF"/>
              <w:right w:val="single" w:sz="4" w:space="0" w:color="BFBFBF"/>
            </w:tcBorders>
            <w:shd w:val="clear" w:color="auto" w:fill="auto"/>
            <w:vAlign w:val="center"/>
            <w:hideMark/>
          </w:tcPr>
          <w:p w14:paraId="3BDBF03F" w14:textId="4A12C424" w:rsidR="00A01BDC" w:rsidRPr="000C0272" w:rsidRDefault="00A01BDC" w:rsidP="00A01BDC">
            <w:pPr>
              <w:spacing w:after="0" w:line="240" w:lineRule="auto"/>
              <w:jc w:val="center"/>
              <w:rPr>
                <w:rFonts w:ascii="GHEA Grapalat" w:eastAsia="Times New Roman" w:hAnsi="GHEA Grapalat" w:cs="Arial"/>
                <w:sz w:val="18"/>
                <w:szCs w:val="18"/>
              </w:rPr>
            </w:pPr>
            <w:r w:rsidRPr="000C0272">
              <w:rPr>
                <w:rFonts w:ascii="GHEA Grapalat" w:eastAsia="Times New Roman" w:hAnsi="GHEA Grapalat" w:cs="Arial"/>
                <w:sz w:val="18"/>
                <w:szCs w:val="18"/>
              </w:rPr>
              <w:t xml:space="preserve">Indicator which is calculated dividing the </w:t>
            </w:r>
            <w:r w:rsidR="002C14F3" w:rsidRPr="000C0272">
              <w:rPr>
                <w:rFonts w:ascii="GHEA Grapalat" w:eastAsia="Times New Roman" w:hAnsi="GHEA Grapalat" w:cs="Arial"/>
                <w:sz w:val="18"/>
                <w:szCs w:val="18"/>
              </w:rPr>
              <w:t>imported electricity amount</w:t>
            </w:r>
            <w:r w:rsidRPr="000C0272">
              <w:rPr>
                <w:rFonts w:ascii="GHEA Grapalat" w:eastAsia="Times New Roman" w:hAnsi="GHEA Grapalat" w:cs="Arial"/>
                <w:sz w:val="18"/>
                <w:szCs w:val="18"/>
              </w:rPr>
              <w:t xml:space="preserve"> (</w:t>
            </w:r>
            <w:proofErr w:type="spellStart"/>
            <w:r w:rsidRPr="000C0272">
              <w:rPr>
                <w:rFonts w:ascii="GHEA Grapalat" w:eastAsia="Times New Roman" w:hAnsi="GHEA Grapalat" w:cs="Arial"/>
                <w:sz w:val="18"/>
                <w:szCs w:val="18"/>
              </w:rPr>
              <w:t>ktoe</w:t>
            </w:r>
            <w:proofErr w:type="spellEnd"/>
            <w:r w:rsidRPr="000C0272">
              <w:rPr>
                <w:rFonts w:ascii="GHEA Grapalat" w:eastAsia="Times New Roman" w:hAnsi="GHEA Grapalat" w:cs="Arial"/>
                <w:sz w:val="18"/>
                <w:szCs w:val="18"/>
              </w:rPr>
              <w:t>) by the TPES which is expressed in percentage afterwards</w:t>
            </w:r>
            <w:r w:rsidR="00AF6868" w:rsidRPr="000C0272">
              <w:rPr>
                <w:rFonts w:ascii="GHEA Grapalat" w:eastAsia="Times New Roman" w:hAnsi="GHEA Grapalat" w:cs="Arial"/>
                <w:sz w:val="18"/>
                <w:szCs w:val="18"/>
              </w:rPr>
              <w:t xml:space="preserve"> </w:t>
            </w:r>
          </w:p>
          <w:p w14:paraId="2D924442" w14:textId="255192A3" w:rsidR="00A01BDC" w:rsidRPr="000C0272" w:rsidRDefault="00A01BDC" w:rsidP="00D03A85">
            <w:pPr>
              <w:spacing w:after="0" w:line="240" w:lineRule="auto"/>
              <w:jc w:val="center"/>
              <w:rPr>
                <w:rFonts w:ascii="GHEA Grapalat" w:eastAsia="Times New Roman" w:hAnsi="GHEA Grapalat" w:cs="Arial"/>
                <w:sz w:val="18"/>
                <w:szCs w:val="18"/>
              </w:rPr>
            </w:pPr>
          </w:p>
        </w:tc>
        <w:tc>
          <w:tcPr>
            <w:tcW w:w="1355" w:type="dxa"/>
            <w:tcBorders>
              <w:top w:val="nil"/>
              <w:left w:val="nil"/>
              <w:bottom w:val="single" w:sz="4" w:space="0" w:color="BFBFBF"/>
              <w:right w:val="single" w:sz="4" w:space="0" w:color="BFBFBF"/>
            </w:tcBorders>
            <w:shd w:val="clear" w:color="auto" w:fill="auto"/>
            <w:vAlign w:val="center"/>
            <w:hideMark/>
          </w:tcPr>
          <w:p w14:paraId="3242F255" w14:textId="77777777" w:rsidR="004D13FC" w:rsidRPr="000C0272" w:rsidRDefault="004D13FC"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0.5</w:t>
            </w:r>
          </w:p>
        </w:tc>
        <w:tc>
          <w:tcPr>
            <w:tcW w:w="1170" w:type="dxa"/>
            <w:tcBorders>
              <w:top w:val="nil"/>
              <w:left w:val="nil"/>
              <w:bottom w:val="single" w:sz="4" w:space="0" w:color="BFBFBF"/>
              <w:right w:val="single" w:sz="4" w:space="0" w:color="BFBFBF"/>
            </w:tcBorders>
            <w:shd w:val="clear" w:color="auto" w:fill="auto"/>
            <w:vAlign w:val="center"/>
            <w:hideMark/>
          </w:tcPr>
          <w:p w14:paraId="4D5762BF" w14:textId="77777777" w:rsidR="004D13FC" w:rsidRPr="000C0272" w:rsidRDefault="004D13FC" w:rsidP="001260BD">
            <w:pPr>
              <w:spacing w:after="0" w:line="240" w:lineRule="auto"/>
              <w:jc w:val="center"/>
              <w:rPr>
                <w:rFonts w:ascii="Arial" w:eastAsia="Times New Roman" w:hAnsi="Arial" w:cs="Arial"/>
                <w:sz w:val="18"/>
                <w:szCs w:val="18"/>
              </w:rPr>
            </w:pPr>
            <w:r w:rsidRPr="000C0272">
              <w:rPr>
                <w:rFonts w:ascii="Arial" w:eastAsia="Times New Roman" w:hAnsi="Arial" w:cs="Arial"/>
                <w:sz w:val="18"/>
                <w:szCs w:val="18"/>
              </w:rPr>
              <w:t>0.8</w:t>
            </w:r>
          </w:p>
        </w:tc>
      </w:tr>
      <w:bookmarkEnd w:id="6"/>
    </w:tbl>
    <w:p w14:paraId="7300A47C" w14:textId="5840690D" w:rsidR="005C7BFC" w:rsidRPr="000C0272" w:rsidRDefault="005C7BFC" w:rsidP="001260BD">
      <w:pPr>
        <w:pStyle w:val="NormalWeb"/>
        <w:spacing w:before="0" w:beforeAutospacing="0" w:after="120" w:afterAutospacing="0" w:line="288" w:lineRule="auto"/>
        <w:jc w:val="both"/>
        <w:rPr>
          <w:rFonts w:ascii="GHEA Grapalat" w:hAnsi="GHEA Grapalat" w:cs="Arial"/>
          <w:b/>
          <w:bCs/>
          <w:color w:val="632523"/>
          <w:sz w:val="28"/>
          <w:szCs w:val="28"/>
        </w:rPr>
      </w:pPr>
    </w:p>
    <w:p w14:paraId="42D87550" w14:textId="77777777" w:rsidR="005C7BFC" w:rsidRPr="000C0272" w:rsidRDefault="005C7BFC" w:rsidP="001260BD">
      <w:pPr>
        <w:pStyle w:val="NormalWeb"/>
        <w:spacing w:before="0" w:beforeAutospacing="0" w:after="120" w:afterAutospacing="0" w:line="288" w:lineRule="auto"/>
        <w:jc w:val="both"/>
        <w:rPr>
          <w:rFonts w:ascii="GHEA Grapalat" w:hAnsi="GHEA Grapalat" w:cs="Arial"/>
          <w:b/>
          <w:bCs/>
          <w:color w:val="632523"/>
          <w:sz w:val="28"/>
          <w:szCs w:val="28"/>
        </w:rPr>
      </w:pPr>
    </w:p>
    <w:p w14:paraId="1447EC94" w14:textId="77777777" w:rsidR="00C41C6D" w:rsidRPr="000C0272" w:rsidRDefault="00C41C6D" w:rsidP="008A68BB">
      <w:pPr>
        <w:pStyle w:val="NormalWeb"/>
        <w:spacing w:before="0" w:beforeAutospacing="0" w:after="0" w:afterAutospacing="0" w:line="288" w:lineRule="auto"/>
        <w:jc w:val="both"/>
        <w:rPr>
          <w:rFonts w:ascii="GHEA Grapalat" w:hAnsi="GHEA Grapalat" w:cs="Arial"/>
          <w:b/>
          <w:bCs/>
          <w:color w:val="632523"/>
          <w:sz w:val="22"/>
          <w:szCs w:val="22"/>
        </w:rPr>
        <w:sectPr w:rsidR="00C41C6D" w:rsidRPr="000C0272" w:rsidSect="00791939">
          <w:pgSz w:w="16834" w:h="11909" w:orient="landscape" w:code="9"/>
          <w:pgMar w:top="1296" w:right="1008" w:bottom="1296" w:left="1008" w:header="562" w:footer="720" w:gutter="0"/>
          <w:cols w:space="720"/>
          <w:titlePg/>
          <w:docGrid w:linePitch="360"/>
        </w:sectPr>
      </w:pPr>
    </w:p>
    <w:p w14:paraId="10F04A4A" w14:textId="46CF2840" w:rsidR="005C7BFC" w:rsidRPr="000C0272" w:rsidRDefault="00922877" w:rsidP="008A68BB">
      <w:pPr>
        <w:pStyle w:val="NormalWeb"/>
        <w:spacing w:before="0" w:beforeAutospacing="0" w:after="0" w:afterAutospacing="0" w:line="288" w:lineRule="auto"/>
        <w:jc w:val="both"/>
        <w:rPr>
          <w:rFonts w:ascii="GHEA Grapalat" w:hAnsi="GHEA Grapalat" w:cs="Sylfaen"/>
          <w:b/>
          <w:bCs/>
          <w:color w:val="00B050"/>
          <w:sz w:val="22"/>
          <w:szCs w:val="22"/>
        </w:rPr>
      </w:pPr>
      <w:r w:rsidRPr="000C0272">
        <w:rPr>
          <w:rFonts w:ascii="GHEA Grapalat" w:hAnsi="GHEA Grapalat" w:cs="Arial"/>
          <w:b/>
          <w:bCs/>
          <w:color w:val="632523"/>
          <w:sz w:val="22"/>
          <w:szCs w:val="22"/>
        </w:rPr>
        <w:lastRenderedPageBreak/>
        <w:t>Comparison of the indicators selected from RA Energy Balance</w:t>
      </w:r>
    </w:p>
    <w:tbl>
      <w:tblPr>
        <w:tblStyle w:val="TableGrid"/>
        <w:tblW w:w="0" w:type="auto"/>
        <w:tblLook w:val="04A0" w:firstRow="1" w:lastRow="0" w:firstColumn="1" w:lastColumn="0" w:noHBand="0" w:noVBand="1"/>
      </w:tblPr>
      <w:tblGrid>
        <w:gridCol w:w="563"/>
        <w:gridCol w:w="5677"/>
        <w:gridCol w:w="975"/>
        <w:gridCol w:w="1027"/>
        <w:gridCol w:w="1029"/>
      </w:tblGrid>
      <w:tr w:rsidR="00CC69DA" w:rsidRPr="000C0272" w14:paraId="448867F8" w14:textId="77777777" w:rsidTr="00241A0B">
        <w:trPr>
          <w:cantSplit/>
          <w:trHeight w:val="20"/>
          <w:tblHeader/>
        </w:trPr>
        <w:tc>
          <w:tcPr>
            <w:tcW w:w="648" w:type="dxa"/>
            <w:tcBorders>
              <w:left w:val="single" w:sz="18" w:space="0" w:color="auto"/>
              <w:bottom w:val="single" w:sz="18" w:space="0" w:color="auto"/>
              <w:right w:val="single" w:sz="18" w:space="0" w:color="auto"/>
            </w:tcBorders>
            <w:vAlign w:val="center"/>
          </w:tcPr>
          <w:p w14:paraId="3C75D1B3" w14:textId="4D8C9185" w:rsidR="005C7BFC" w:rsidRPr="000C0272" w:rsidRDefault="005C7BFC" w:rsidP="005C7BFC">
            <w:pPr>
              <w:jc w:val="center"/>
              <w:rPr>
                <w:i/>
              </w:rPr>
            </w:pPr>
            <w:r w:rsidRPr="000C0272">
              <w:rPr>
                <w:i/>
              </w:rPr>
              <w:t>N</w:t>
            </w:r>
          </w:p>
        </w:tc>
        <w:tc>
          <w:tcPr>
            <w:tcW w:w="0" w:type="auto"/>
            <w:tcBorders>
              <w:left w:val="single" w:sz="18" w:space="0" w:color="auto"/>
              <w:bottom w:val="single" w:sz="18" w:space="0" w:color="auto"/>
              <w:right w:val="single" w:sz="18" w:space="0" w:color="auto"/>
            </w:tcBorders>
            <w:vAlign w:val="center"/>
          </w:tcPr>
          <w:p w14:paraId="0EFA9E84" w14:textId="33F27A16" w:rsidR="005C7BFC" w:rsidRPr="000C0272" w:rsidRDefault="005C7BFC" w:rsidP="005C7BFC">
            <w:pPr>
              <w:jc w:val="center"/>
              <w:rPr>
                <w:rFonts w:cs="Sylfaen"/>
                <w:bCs/>
                <w:i/>
              </w:rPr>
            </w:pPr>
            <w:r w:rsidRPr="000C0272">
              <w:rPr>
                <w:rFonts w:cs="Sylfaen"/>
                <w:bCs/>
                <w:i/>
              </w:rPr>
              <w:t>Indicator’s name</w:t>
            </w:r>
          </w:p>
        </w:tc>
        <w:tc>
          <w:tcPr>
            <w:tcW w:w="1080" w:type="dxa"/>
            <w:tcBorders>
              <w:left w:val="single" w:sz="18" w:space="0" w:color="auto"/>
              <w:bottom w:val="single" w:sz="18" w:space="0" w:color="auto"/>
              <w:right w:val="single" w:sz="18" w:space="0" w:color="auto"/>
            </w:tcBorders>
            <w:vAlign w:val="center"/>
          </w:tcPr>
          <w:p w14:paraId="3F9FE34D" w14:textId="542D2B88" w:rsidR="005C7BFC" w:rsidRPr="000C0272" w:rsidRDefault="00241A0B" w:rsidP="00241A0B">
            <w:pPr>
              <w:jc w:val="center"/>
              <w:rPr>
                <w:rFonts w:ascii="GHEA Grapalat" w:hAnsi="GHEA Grapalat" w:cs="Sylfaen"/>
                <w:b/>
                <w:bCs/>
                <w:sz w:val="20"/>
                <w:szCs w:val="20"/>
              </w:rPr>
            </w:pPr>
            <w:r w:rsidRPr="000C0272">
              <w:rPr>
                <w:rFonts w:ascii="GHEA Grapalat" w:hAnsi="GHEA Grapalat" w:cs="Sylfaen"/>
                <w:b/>
                <w:bCs/>
                <w:sz w:val="20"/>
                <w:szCs w:val="20"/>
              </w:rPr>
              <w:t>2014*</w:t>
            </w:r>
          </w:p>
        </w:tc>
        <w:tc>
          <w:tcPr>
            <w:tcW w:w="1170" w:type="dxa"/>
            <w:tcBorders>
              <w:left w:val="single" w:sz="18" w:space="0" w:color="auto"/>
              <w:bottom w:val="single" w:sz="18" w:space="0" w:color="auto"/>
              <w:right w:val="single" w:sz="18" w:space="0" w:color="auto"/>
            </w:tcBorders>
            <w:vAlign w:val="center"/>
          </w:tcPr>
          <w:p w14:paraId="73DFE766" w14:textId="63EBE3FC" w:rsidR="005C7BFC" w:rsidRPr="000C0272" w:rsidRDefault="00241A0B" w:rsidP="00241A0B">
            <w:pPr>
              <w:jc w:val="center"/>
              <w:rPr>
                <w:rFonts w:ascii="GHEA Grapalat" w:hAnsi="GHEA Grapalat" w:cs="Sylfaen"/>
                <w:b/>
                <w:bCs/>
                <w:sz w:val="20"/>
                <w:szCs w:val="20"/>
              </w:rPr>
            </w:pPr>
            <w:r w:rsidRPr="000C0272">
              <w:rPr>
                <w:rFonts w:ascii="GHEA Grapalat" w:hAnsi="GHEA Grapalat" w:cs="Sylfaen"/>
                <w:b/>
                <w:bCs/>
                <w:sz w:val="20"/>
                <w:szCs w:val="20"/>
              </w:rPr>
              <w:t>2015**</w:t>
            </w:r>
          </w:p>
        </w:tc>
        <w:tc>
          <w:tcPr>
            <w:tcW w:w="1152" w:type="dxa"/>
            <w:tcBorders>
              <w:left w:val="single" w:sz="18" w:space="0" w:color="auto"/>
              <w:bottom w:val="single" w:sz="18" w:space="0" w:color="auto"/>
              <w:right w:val="single" w:sz="18" w:space="0" w:color="auto"/>
            </w:tcBorders>
            <w:vAlign w:val="center"/>
          </w:tcPr>
          <w:p w14:paraId="6FBD1981" w14:textId="3E8DACD1" w:rsidR="005C7BFC" w:rsidRPr="000C0272" w:rsidRDefault="00241A0B" w:rsidP="00241A0B">
            <w:pPr>
              <w:pStyle w:val="NormalWeb"/>
              <w:spacing w:before="0" w:beforeAutospacing="0" w:after="0" w:afterAutospacing="0"/>
              <w:jc w:val="center"/>
              <w:rPr>
                <w:rFonts w:ascii="GHEA Grapalat" w:hAnsi="GHEA Grapalat" w:cs="Sylfaen"/>
                <w:b/>
                <w:bCs/>
                <w:sz w:val="20"/>
                <w:szCs w:val="20"/>
              </w:rPr>
            </w:pPr>
            <w:r w:rsidRPr="000C0272">
              <w:rPr>
                <w:rFonts w:ascii="GHEA Grapalat" w:hAnsi="GHEA Grapalat" w:cs="Sylfaen"/>
                <w:b/>
                <w:bCs/>
                <w:sz w:val="20"/>
                <w:szCs w:val="20"/>
              </w:rPr>
              <w:t>2016***</w:t>
            </w:r>
          </w:p>
        </w:tc>
      </w:tr>
      <w:tr w:rsidR="00CC69DA" w:rsidRPr="000C0272" w14:paraId="2C49727D" w14:textId="77777777" w:rsidTr="008A68BB">
        <w:trPr>
          <w:trHeight w:val="20"/>
        </w:trPr>
        <w:tc>
          <w:tcPr>
            <w:tcW w:w="648" w:type="dxa"/>
            <w:tcBorders>
              <w:top w:val="single" w:sz="18" w:space="0" w:color="auto"/>
              <w:left w:val="single" w:sz="18" w:space="0" w:color="auto"/>
              <w:right w:val="single" w:sz="18" w:space="0" w:color="auto"/>
            </w:tcBorders>
            <w:vAlign w:val="center"/>
          </w:tcPr>
          <w:p w14:paraId="4009638B" w14:textId="4F07371C" w:rsidR="005C7BFC" w:rsidRPr="000C0272" w:rsidRDefault="00870B1F" w:rsidP="00241A0B">
            <w:pPr>
              <w:jc w:val="center"/>
            </w:pPr>
            <w:r w:rsidRPr="000C0272">
              <w:t>1</w:t>
            </w:r>
          </w:p>
        </w:tc>
        <w:tc>
          <w:tcPr>
            <w:tcW w:w="10980" w:type="dxa"/>
            <w:tcBorders>
              <w:top w:val="single" w:sz="18" w:space="0" w:color="auto"/>
              <w:left w:val="single" w:sz="18" w:space="0" w:color="auto"/>
              <w:right w:val="single" w:sz="18" w:space="0" w:color="auto"/>
            </w:tcBorders>
            <w:vAlign w:val="center"/>
          </w:tcPr>
          <w:p w14:paraId="433CAC27" w14:textId="6D5CBFB0" w:rsidR="005C7BFC" w:rsidRPr="000C0272" w:rsidRDefault="004A40EA" w:rsidP="00241A0B">
            <w:pPr>
              <w:rPr>
                <w:rFonts w:cs="Sylfaen"/>
                <w:bCs/>
              </w:rPr>
            </w:pPr>
            <w:r w:rsidRPr="000C0272">
              <w:rPr>
                <w:rFonts w:cs="Sylfaen"/>
                <w:bCs/>
              </w:rPr>
              <w:t xml:space="preserve">Energy intensity of the economy, </w:t>
            </w:r>
            <w:proofErr w:type="spellStart"/>
            <w:r w:rsidRPr="000C0272">
              <w:rPr>
                <w:rFonts w:cs="Sylfaen"/>
                <w:bCs/>
              </w:rPr>
              <w:t>oe</w:t>
            </w:r>
            <w:proofErr w:type="spellEnd"/>
            <w:r w:rsidRPr="000C0272">
              <w:rPr>
                <w:rFonts w:cs="Sylfaen"/>
                <w:bCs/>
              </w:rPr>
              <w:t>/AMD</w:t>
            </w:r>
          </w:p>
        </w:tc>
        <w:tc>
          <w:tcPr>
            <w:tcW w:w="1080" w:type="dxa"/>
            <w:tcBorders>
              <w:top w:val="single" w:sz="18" w:space="0" w:color="auto"/>
              <w:left w:val="single" w:sz="18" w:space="0" w:color="auto"/>
              <w:right w:val="single" w:sz="18" w:space="0" w:color="auto"/>
            </w:tcBorders>
            <w:vAlign w:val="center"/>
          </w:tcPr>
          <w:p w14:paraId="09A53A26" w14:textId="65EB8267" w:rsidR="005C7BFC" w:rsidRPr="000C0272" w:rsidRDefault="00CC69DA" w:rsidP="008A68BB">
            <w:pPr>
              <w:jc w:val="center"/>
              <w:rPr>
                <w:rFonts w:ascii="GHEA Grapalat" w:hAnsi="GHEA Grapalat" w:cs="Sylfaen"/>
                <w:bCs/>
                <w:sz w:val="20"/>
                <w:szCs w:val="20"/>
              </w:rPr>
            </w:pPr>
            <w:r w:rsidRPr="000C0272">
              <w:rPr>
                <w:rFonts w:ascii="GHEA Grapalat" w:hAnsi="GHEA Grapalat" w:cs="Sylfaen"/>
                <w:bCs/>
                <w:sz w:val="20"/>
                <w:szCs w:val="20"/>
              </w:rPr>
              <w:t>0.646</w:t>
            </w:r>
          </w:p>
        </w:tc>
        <w:tc>
          <w:tcPr>
            <w:tcW w:w="1170" w:type="dxa"/>
            <w:tcBorders>
              <w:top w:val="single" w:sz="18" w:space="0" w:color="auto"/>
              <w:left w:val="single" w:sz="18" w:space="0" w:color="auto"/>
              <w:right w:val="single" w:sz="18" w:space="0" w:color="auto"/>
            </w:tcBorders>
            <w:vAlign w:val="center"/>
          </w:tcPr>
          <w:p w14:paraId="22B47F73" w14:textId="16F6917F" w:rsidR="005C7BFC" w:rsidRPr="000C0272" w:rsidRDefault="00CC69DA" w:rsidP="008A68BB">
            <w:pPr>
              <w:jc w:val="center"/>
              <w:rPr>
                <w:rFonts w:ascii="GHEA Grapalat" w:hAnsi="GHEA Grapalat" w:cs="Sylfaen"/>
                <w:bCs/>
                <w:sz w:val="20"/>
                <w:szCs w:val="20"/>
              </w:rPr>
            </w:pPr>
            <w:r w:rsidRPr="000C0272">
              <w:rPr>
                <w:rFonts w:ascii="GHEA Grapalat" w:hAnsi="GHEA Grapalat" w:cs="Sylfaen"/>
                <w:bCs/>
                <w:sz w:val="20"/>
                <w:szCs w:val="20"/>
              </w:rPr>
              <w:t>0.615</w:t>
            </w:r>
          </w:p>
        </w:tc>
        <w:tc>
          <w:tcPr>
            <w:tcW w:w="1152" w:type="dxa"/>
            <w:tcBorders>
              <w:top w:val="single" w:sz="18" w:space="0" w:color="auto"/>
              <w:left w:val="single" w:sz="18" w:space="0" w:color="auto"/>
              <w:right w:val="single" w:sz="18" w:space="0" w:color="auto"/>
            </w:tcBorders>
            <w:vAlign w:val="center"/>
          </w:tcPr>
          <w:p w14:paraId="018A28BC" w14:textId="0C387414" w:rsidR="005C7BFC" w:rsidRPr="000C0272" w:rsidRDefault="00CC69DA" w:rsidP="008A68BB">
            <w:pPr>
              <w:pStyle w:val="NormalWeb"/>
              <w:spacing w:before="0" w:beforeAutospacing="0" w:after="0" w:afterAutospacing="0"/>
              <w:jc w:val="center"/>
              <w:rPr>
                <w:rFonts w:ascii="GHEA Grapalat" w:hAnsi="GHEA Grapalat" w:cs="Sylfaen"/>
                <w:bCs/>
                <w:sz w:val="20"/>
                <w:szCs w:val="20"/>
              </w:rPr>
            </w:pPr>
            <w:r w:rsidRPr="000C0272">
              <w:rPr>
                <w:rFonts w:ascii="GHEA Grapalat" w:hAnsi="GHEA Grapalat" w:cs="Sylfaen"/>
                <w:bCs/>
                <w:sz w:val="20"/>
                <w:szCs w:val="20"/>
              </w:rPr>
              <w:t>0.614</w:t>
            </w:r>
          </w:p>
        </w:tc>
      </w:tr>
      <w:tr w:rsidR="00CC69DA" w:rsidRPr="000C0272" w14:paraId="0F3413E1" w14:textId="77777777" w:rsidTr="008A68BB">
        <w:trPr>
          <w:trHeight w:val="20"/>
        </w:trPr>
        <w:tc>
          <w:tcPr>
            <w:tcW w:w="648" w:type="dxa"/>
            <w:tcBorders>
              <w:left w:val="single" w:sz="18" w:space="0" w:color="auto"/>
              <w:right w:val="single" w:sz="18" w:space="0" w:color="auto"/>
            </w:tcBorders>
            <w:vAlign w:val="center"/>
          </w:tcPr>
          <w:p w14:paraId="18B9F61D" w14:textId="62DA0FED" w:rsidR="005C7BFC" w:rsidRPr="000C0272" w:rsidRDefault="00870B1F" w:rsidP="00241A0B">
            <w:pPr>
              <w:jc w:val="center"/>
            </w:pPr>
            <w:r w:rsidRPr="000C0272">
              <w:t>2</w:t>
            </w:r>
          </w:p>
        </w:tc>
        <w:tc>
          <w:tcPr>
            <w:tcW w:w="10980" w:type="dxa"/>
            <w:tcBorders>
              <w:left w:val="single" w:sz="18" w:space="0" w:color="auto"/>
              <w:right w:val="single" w:sz="18" w:space="0" w:color="auto"/>
            </w:tcBorders>
            <w:vAlign w:val="center"/>
          </w:tcPr>
          <w:p w14:paraId="31236734" w14:textId="4D8EA316" w:rsidR="005C7BFC" w:rsidRPr="000C0272" w:rsidRDefault="002C14F3" w:rsidP="00241A0B">
            <w:pPr>
              <w:rPr>
                <w:rFonts w:cs="Sylfaen"/>
                <w:bCs/>
              </w:rPr>
            </w:pPr>
            <w:r w:rsidRPr="000C0272">
              <w:rPr>
                <w:rFonts w:cs="Sylfaen"/>
                <w:bCs/>
              </w:rPr>
              <w:t>TPES</w:t>
            </w:r>
            <w:r w:rsidR="004A40EA" w:rsidRPr="000C0272">
              <w:rPr>
                <w:rFonts w:cs="Sylfaen"/>
                <w:bCs/>
              </w:rPr>
              <w:t xml:space="preserve">, </w:t>
            </w:r>
            <w:proofErr w:type="spellStart"/>
            <w:r w:rsidR="004A40EA" w:rsidRPr="000C0272">
              <w:rPr>
                <w:rFonts w:cs="Sylfaen"/>
                <w:bCs/>
              </w:rPr>
              <w:t>ktoe</w:t>
            </w:r>
            <w:proofErr w:type="spellEnd"/>
          </w:p>
        </w:tc>
        <w:tc>
          <w:tcPr>
            <w:tcW w:w="1080" w:type="dxa"/>
            <w:tcBorders>
              <w:left w:val="single" w:sz="18" w:space="0" w:color="auto"/>
              <w:right w:val="single" w:sz="18" w:space="0" w:color="auto"/>
            </w:tcBorders>
            <w:vAlign w:val="center"/>
          </w:tcPr>
          <w:p w14:paraId="363AFB9D" w14:textId="6CC9ECEB" w:rsidR="005C7BFC" w:rsidRPr="000C0272" w:rsidRDefault="00CC69DA" w:rsidP="008A68BB">
            <w:pPr>
              <w:jc w:val="center"/>
              <w:rPr>
                <w:rFonts w:ascii="GHEA Grapalat" w:hAnsi="GHEA Grapalat" w:cs="Sylfaen"/>
                <w:bCs/>
                <w:sz w:val="20"/>
                <w:szCs w:val="20"/>
              </w:rPr>
            </w:pPr>
            <w:r w:rsidRPr="000C0272">
              <w:rPr>
                <w:rFonts w:ascii="GHEA Grapalat" w:hAnsi="GHEA Grapalat" w:cs="Sylfaen"/>
                <w:bCs/>
                <w:sz w:val="20"/>
                <w:szCs w:val="20"/>
              </w:rPr>
              <w:t>3,120.4</w:t>
            </w:r>
          </w:p>
        </w:tc>
        <w:tc>
          <w:tcPr>
            <w:tcW w:w="1170" w:type="dxa"/>
            <w:tcBorders>
              <w:left w:val="single" w:sz="18" w:space="0" w:color="auto"/>
              <w:right w:val="single" w:sz="18" w:space="0" w:color="auto"/>
            </w:tcBorders>
            <w:vAlign w:val="center"/>
          </w:tcPr>
          <w:p w14:paraId="0FD37D55" w14:textId="1992E26B" w:rsidR="005C7BFC" w:rsidRPr="000C0272" w:rsidRDefault="00CC69DA" w:rsidP="008A68BB">
            <w:pPr>
              <w:jc w:val="center"/>
              <w:rPr>
                <w:rFonts w:ascii="GHEA Grapalat" w:hAnsi="GHEA Grapalat" w:cs="Sylfaen"/>
                <w:bCs/>
                <w:sz w:val="20"/>
                <w:szCs w:val="20"/>
              </w:rPr>
            </w:pPr>
            <w:r w:rsidRPr="000C0272">
              <w:rPr>
                <w:rFonts w:ascii="GHEA Grapalat" w:hAnsi="GHEA Grapalat" w:cs="Sylfaen"/>
                <w:bCs/>
                <w:sz w:val="20"/>
                <w:szCs w:val="20"/>
              </w:rPr>
              <w:t>3,100.1</w:t>
            </w:r>
          </w:p>
        </w:tc>
        <w:tc>
          <w:tcPr>
            <w:tcW w:w="1152" w:type="dxa"/>
            <w:tcBorders>
              <w:left w:val="single" w:sz="18" w:space="0" w:color="auto"/>
              <w:right w:val="single" w:sz="18" w:space="0" w:color="auto"/>
            </w:tcBorders>
            <w:vAlign w:val="center"/>
          </w:tcPr>
          <w:p w14:paraId="3F7BE605" w14:textId="72E7A1D1" w:rsidR="005C7BFC" w:rsidRPr="000C0272" w:rsidRDefault="00CC69DA" w:rsidP="008A68BB">
            <w:pPr>
              <w:pStyle w:val="NormalWeb"/>
              <w:spacing w:before="0" w:beforeAutospacing="0" w:after="0" w:afterAutospacing="0"/>
              <w:jc w:val="center"/>
              <w:rPr>
                <w:rFonts w:ascii="GHEA Grapalat" w:hAnsi="GHEA Grapalat" w:cs="Sylfaen"/>
                <w:bCs/>
                <w:sz w:val="20"/>
                <w:szCs w:val="20"/>
              </w:rPr>
            </w:pPr>
            <w:r w:rsidRPr="000C0272">
              <w:rPr>
                <w:rFonts w:ascii="GHEA Grapalat" w:hAnsi="GHEA Grapalat" w:cs="Sylfaen"/>
                <w:bCs/>
                <w:sz w:val="20"/>
                <w:szCs w:val="20"/>
              </w:rPr>
              <w:t>3,117.8</w:t>
            </w:r>
          </w:p>
        </w:tc>
      </w:tr>
      <w:tr w:rsidR="00CC69DA" w:rsidRPr="000C0272" w14:paraId="15053EE1" w14:textId="77777777" w:rsidTr="008A68BB">
        <w:trPr>
          <w:trHeight w:val="20"/>
        </w:trPr>
        <w:tc>
          <w:tcPr>
            <w:tcW w:w="648" w:type="dxa"/>
            <w:tcBorders>
              <w:left w:val="single" w:sz="18" w:space="0" w:color="auto"/>
              <w:bottom w:val="single" w:sz="18" w:space="0" w:color="auto"/>
              <w:right w:val="single" w:sz="18" w:space="0" w:color="auto"/>
            </w:tcBorders>
            <w:vAlign w:val="center"/>
          </w:tcPr>
          <w:p w14:paraId="5BEB4BD8" w14:textId="62A1E05F" w:rsidR="005C7BFC" w:rsidRPr="000C0272" w:rsidRDefault="00870B1F" w:rsidP="00241A0B">
            <w:pPr>
              <w:jc w:val="center"/>
            </w:pPr>
            <w:r w:rsidRPr="000C0272">
              <w:t>3</w:t>
            </w:r>
          </w:p>
        </w:tc>
        <w:tc>
          <w:tcPr>
            <w:tcW w:w="10980" w:type="dxa"/>
            <w:tcBorders>
              <w:left w:val="single" w:sz="18" w:space="0" w:color="auto"/>
              <w:bottom w:val="single" w:sz="18" w:space="0" w:color="auto"/>
              <w:right w:val="single" w:sz="18" w:space="0" w:color="auto"/>
            </w:tcBorders>
            <w:vAlign w:val="center"/>
          </w:tcPr>
          <w:p w14:paraId="6CC984A5" w14:textId="26DA1DAC" w:rsidR="005C7BFC" w:rsidRPr="000C0272" w:rsidRDefault="002C14F3" w:rsidP="00241A0B">
            <w:pPr>
              <w:rPr>
                <w:rFonts w:cs="Sylfaen"/>
                <w:bCs/>
              </w:rPr>
            </w:pPr>
            <w:r w:rsidRPr="000C0272">
              <w:rPr>
                <w:rFonts w:cs="Sylfaen"/>
                <w:bCs/>
              </w:rPr>
              <w:t>TPES</w:t>
            </w:r>
            <w:r w:rsidR="004A40EA" w:rsidRPr="000C0272">
              <w:rPr>
                <w:rFonts w:cs="Sylfaen"/>
                <w:bCs/>
              </w:rPr>
              <w:t>, per capita, toe</w:t>
            </w:r>
          </w:p>
        </w:tc>
        <w:tc>
          <w:tcPr>
            <w:tcW w:w="1080" w:type="dxa"/>
            <w:tcBorders>
              <w:left w:val="single" w:sz="18" w:space="0" w:color="auto"/>
              <w:bottom w:val="single" w:sz="18" w:space="0" w:color="auto"/>
              <w:right w:val="single" w:sz="18" w:space="0" w:color="auto"/>
            </w:tcBorders>
            <w:vAlign w:val="center"/>
          </w:tcPr>
          <w:p w14:paraId="09F28C5B" w14:textId="3B37C025" w:rsidR="005C7BFC" w:rsidRPr="000C0272" w:rsidRDefault="00CC69DA" w:rsidP="008A68BB">
            <w:pPr>
              <w:jc w:val="center"/>
              <w:rPr>
                <w:rFonts w:ascii="GHEA Grapalat" w:hAnsi="GHEA Grapalat" w:cs="Sylfaen"/>
                <w:bCs/>
                <w:sz w:val="20"/>
                <w:szCs w:val="20"/>
              </w:rPr>
            </w:pPr>
            <w:r w:rsidRPr="000C0272">
              <w:rPr>
                <w:rFonts w:ascii="GHEA Grapalat" w:hAnsi="GHEA Grapalat" w:cs="Sylfaen"/>
                <w:bCs/>
                <w:sz w:val="20"/>
                <w:szCs w:val="20"/>
              </w:rPr>
              <w:t>1.035</w:t>
            </w:r>
          </w:p>
        </w:tc>
        <w:tc>
          <w:tcPr>
            <w:tcW w:w="1170" w:type="dxa"/>
            <w:tcBorders>
              <w:left w:val="single" w:sz="18" w:space="0" w:color="auto"/>
              <w:bottom w:val="single" w:sz="18" w:space="0" w:color="auto"/>
              <w:right w:val="single" w:sz="18" w:space="0" w:color="auto"/>
            </w:tcBorders>
            <w:vAlign w:val="center"/>
          </w:tcPr>
          <w:p w14:paraId="38FF2D71" w14:textId="64D31099" w:rsidR="005C7BFC" w:rsidRPr="000C0272" w:rsidRDefault="00CC69DA" w:rsidP="008A68BB">
            <w:pPr>
              <w:jc w:val="center"/>
              <w:rPr>
                <w:rFonts w:ascii="GHEA Grapalat" w:hAnsi="GHEA Grapalat" w:cs="Sylfaen"/>
                <w:bCs/>
                <w:sz w:val="20"/>
                <w:szCs w:val="20"/>
              </w:rPr>
            </w:pPr>
            <w:r w:rsidRPr="000C0272">
              <w:rPr>
                <w:rFonts w:ascii="GHEA Grapalat" w:hAnsi="GHEA Grapalat" w:cs="Sylfaen"/>
                <w:bCs/>
                <w:sz w:val="20"/>
                <w:szCs w:val="20"/>
              </w:rPr>
              <w:t>1.034</w:t>
            </w:r>
          </w:p>
        </w:tc>
        <w:tc>
          <w:tcPr>
            <w:tcW w:w="1152" w:type="dxa"/>
            <w:tcBorders>
              <w:left w:val="single" w:sz="18" w:space="0" w:color="auto"/>
              <w:bottom w:val="single" w:sz="18" w:space="0" w:color="auto"/>
              <w:right w:val="single" w:sz="18" w:space="0" w:color="auto"/>
            </w:tcBorders>
            <w:vAlign w:val="center"/>
          </w:tcPr>
          <w:p w14:paraId="307F0C3D" w14:textId="1030B086" w:rsidR="005C7BFC" w:rsidRPr="000C0272" w:rsidRDefault="00CC69DA" w:rsidP="008A68BB">
            <w:pPr>
              <w:pStyle w:val="NormalWeb"/>
              <w:spacing w:before="0" w:beforeAutospacing="0" w:after="0" w:afterAutospacing="0"/>
              <w:jc w:val="center"/>
              <w:rPr>
                <w:rFonts w:ascii="GHEA Grapalat" w:hAnsi="GHEA Grapalat" w:cs="Sylfaen"/>
                <w:bCs/>
                <w:sz w:val="20"/>
                <w:szCs w:val="20"/>
              </w:rPr>
            </w:pPr>
            <w:r w:rsidRPr="000C0272">
              <w:rPr>
                <w:rFonts w:ascii="GHEA Grapalat" w:hAnsi="GHEA Grapalat" w:cs="Sylfaen"/>
                <w:bCs/>
                <w:sz w:val="20"/>
                <w:szCs w:val="20"/>
              </w:rPr>
              <w:t>1.044</w:t>
            </w:r>
          </w:p>
        </w:tc>
      </w:tr>
      <w:tr w:rsidR="00CC69DA" w:rsidRPr="000C0272" w14:paraId="4ADEA649" w14:textId="77777777" w:rsidTr="008A68BB">
        <w:trPr>
          <w:trHeight w:val="20"/>
        </w:trPr>
        <w:tc>
          <w:tcPr>
            <w:tcW w:w="648" w:type="dxa"/>
            <w:tcBorders>
              <w:top w:val="single" w:sz="18" w:space="0" w:color="auto"/>
              <w:left w:val="single" w:sz="18" w:space="0" w:color="auto"/>
              <w:right w:val="single" w:sz="18" w:space="0" w:color="auto"/>
            </w:tcBorders>
            <w:vAlign w:val="center"/>
          </w:tcPr>
          <w:p w14:paraId="0549F27E" w14:textId="77297E37" w:rsidR="005C7BFC" w:rsidRPr="000C0272" w:rsidRDefault="00870B1F" w:rsidP="00241A0B">
            <w:pPr>
              <w:jc w:val="center"/>
            </w:pPr>
            <w:r w:rsidRPr="000C0272">
              <w:t>4</w:t>
            </w:r>
          </w:p>
        </w:tc>
        <w:tc>
          <w:tcPr>
            <w:tcW w:w="10980" w:type="dxa"/>
            <w:tcBorders>
              <w:top w:val="single" w:sz="18" w:space="0" w:color="auto"/>
              <w:left w:val="single" w:sz="18" w:space="0" w:color="auto"/>
              <w:right w:val="single" w:sz="18" w:space="0" w:color="auto"/>
            </w:tcBorders>
            <w:vAlign w:val="center"/>
          </w:tcPr>
          <w:p w14:paraId="00E87A75" w14:textId="526160F1" w:rsidR="005C7BFC" w:rsidRPr="000C0272" w:rsidRDefault="004A40EA" w:rsidP="00241A0B">
            <w:pPr>
              <w:rPr>
                <w:rFonts w:cs="Sylfaen"/>
                <w:bCs/>
              </w:rPr>
            </w:pPr>
            <w:r w:rsidRPr="000C0272">
              <w:rPr>
                <w:rFonts w:cs="Sylfaen"/>
                <w:bCs/>
              </w:rPr>
              <w:t xml:space="preserve">Primary production of renewable energy, </w:t>
            </w:r>
            <w:proofErr w:type="spellStart"/>
            <w:r w:rsidRPr="000C0272">
              <w:rPr>
                <w:rFonts w:cs="Sylfaen"/>
                <w:bCs/>
              </w:rPr>
              <w:t>ktoe</w:t>
            </w:r>
            <w:proofErr w:type="spellEnd"/>
          </w:p>
        </w:tc>
        <w:tc>
          <w:tcPr>
            <w:tcW w:w="1080" w:type="dxa"/>
            <w:tcBorders>
              <w:top w:val="single" w:sz="18" w:space="0" w:color="auto"/>
              <w:left w:val="single" w:sz="18" w:space="0" w:color="auto"/>
              <w:right w:val="single" w:sz="18" w:space="0" w:color="auto"/>
            </w:tcBorders>
            <w:vAlign w:val="center"/>
          </w:tcPr>
          <w:p w14:paraId="71AE9432" w14:textId="36F0D095" w:rsidR="005C7BFC" w:rsidRPr="000C0272" w:rsidRDefault="00CC69DA" w:rsidP="008A68BB">
            <w:pPr>
              <w:jc w:val="center"/>
              <w:rPr>
                <w:rFonts w:ascii="GHEA Grapalat" w:hAnsi="GHEA Grapalat" w:cs="Sylfaen"/>
                <w:bCs/>
                <w:sz w:val="20"/>
                <w:szCs w:val="20"/>
              </w:rPr>
            </w:pPr>
            <w:r w:rsidRPr="000C0272">
              <w:rPr>
                <w:rFonts w:ascii="GHEA Grapalat" w:hAnsi="GHEA Grapalat" w:cs="Sylfaen"/>
                <w:bCs/>
                <w:sz w:val="20"/>
                <w:szCs w:val="20"/>
              </w:rPr>
              <w:t>207.9</w:t>
            </w:r>
          </w:p>
        </w:tc>
        <w:tc>
          <w:tcPr>
            <w:tcW w:w="1170" w:type="dxa"/>
            <w:tcBorders>
              <w:top w:val="single" w:sz="18" w:space="0" w:color="auto"/>
              <w:left w:val="single" w:sz="18" w:space="0" w:color="auto"/>
              <w:right w:val="single" w:sz="18" w:space="0" w:color="auto"/>
            </w:tcBorders>
            <w:vAlign w:val="center"/>
          </w:tcPr>
          <w:p w14:paraId="51783D1F" w14:textId="4F7EBE0B" w:rsidR="005C7BFC" w:rsidRPr="000C0272" w:rsidRDefault="00CC69DA" w:rsidP="008A68BB">
            <w:pPr>
              <w:jc w:val="center"/>
              <w:rPr>
                <w:rFonts w:ascii="GHEA Grapalat" w:hAnsi="GHEA Grapalat" w:cs="Sylfaen"/>
                <w:bCs/>
                <w:sz w:val="20"/>
                <w:szCs w:val="20"/>
              </w:rPr>
            </w:pPr>
            <w:r w:rsidRPr="000C0272">
              <w:rPr>
                <w:rFonts w:ascii="GHEA Grapalat" w:hAnsi="GHEA Grapalat" w:cs="Sylfaen"/>
                <w:bCs/>
                <w:sz w:val="20"/>
                <w:szCs w:val="20"/>
              </w:rPr>
              <w:t>382.7</w:t>
            </w:r>
          </w:p>
        </w:tc>
        <w:tc>
          <w:tcPr>
            <w:tcW w:w="1152" w:type="dxa"/>
            <w:tcBorders>
              <w:top w:val="single" w:sz="18" w:space="0" w:color="auto"/>
              <w:left w:val="single" w:sz="18" w:space="0" w:color="auto"/>
              <w:right w:val="single" w:sz="18" w:space="0" w:color="auto"/>
            </w:tcBorders>
            <w:vAlign w:val="center"/>
          </w:tcPr>
          <w:p w14:paraId="0CCDB67E" w14:textId="4C4D84A3" w:rsidR="005C7BFC" w:rsidRPr="000C0272" w:rsidRDefault="00CC69DA" w:rsidP="008A68BB">
            <w:pPr>
              <w:pStyle w:val="NormalWeb"/>
              <w:spacing w:before="0" w:beforeAutospacing="0" w:after="0" w:afterAutospacing="0"/>
              <w:jc w:val="center"/>
              <w:rPr>
                <w:rFonts w:ascii="GHEA Grapalat" w:hAnsi="GHEA Grapalat" w:cs="Sylfaen"/>
                <w:bCs/>
                <w:sz w:val="20"/>
                <w:szCs w:val="20"/>
              </w:rPr>
            </w:pPr>
            <w:r w:rsidRPr="000C0272">
              <w:rPr>
                <w:rFonts w:ascii="GHEA Grapalat" w:hAnsi="GHEA Grapalat" w:cs="Sylfaen"/>
                <w:bCs/>
                <w:sz w:val="20"/>
                <w:szCs w:val="20"/>
              </w:rPr>
              <w:t>344.3</w:t>
            </w:r>
          </w:p>
        </w:tc>
      </w:tr>
      <w:tr w:rsidR="00CC69DA" w:rsidRPr="000C0272" w14:paraId="629895F1" w14:textId="77777777" w:rsidTr="008A68BB">
        <w:trPr>
          <w:trHeight w:val="20"/>
        </w:trPr>
        <w:tc>
          <w:tcPr>
            <w:tcW w:w="648" w:type="dxa"/>
            <w:tcBorders>
              <w:left w:val="single" w:sz="18" w:space="0" w:color="auto"/>
              <w:right w:val="single" w:sz="18" w:space="0" w:color="auto"/>
            </w:tcBorders>
            <w:vAlign w:val="center"/>
          </w:tcPr>
          <w:p w14:paraId="5A9E264B" w14:textId="2CF0A085" w:rsidR="005C7BFC" w:rsidRPr="000C0272" w:rsidRDefault="00870B1F" w:rsidP="00241A0B">
            <w:pPr>
              <w:jc w:val="center"/>
            </w:pPr>
            <w:r w:rsidRPr="000C0272">
              <w:t>4.1</w:t>
            </w:r>
          </w:p>
        </w:tc>
        <w:tc>
          <w:tcPr>
            <w:tcW w:w="10980" w:type="dxa"/>
            <w:tcBorders>
              <w:left w:val="single" w:sz="18" w:space="0" w:color="auto"/>
              <w:right w:val="single" w:sz="18" w:space="0" w:color="auto"/>
            </w:tcBorders>
            <w:vAlign w:val="center"/>
          </w:tcPr>
          <w:p w14:paraId="002FFB0B" w14:textId="3258CF0C" w:rsidR="005C7BFC" w:rsidRPr="000C0272" w:rsidRDefault="004A40EA" w:rsidP="00241A0B">
            <w:pPr>
              <w:rPr>
                <w:rFonts w:cs="Sylfaen"/>
                <w:bCs/>
              </w:rPr>
            </w:pPr>
            <w:r w:rsidRPr="000C0272">
              <w:rPr>
                <w:rFonts w:cs="Sylfaen"/>
                <w:bCs/>
              </w:rPr>
              <w:t>Primary production of hydro energy</w:t>
            </w:r>
          </w:p>
        </w:tc>
        <w:tc>
          <w:tcPr>
            <w:tcW w:w="1080" w:type="dxa"/>
            <w:tcBorders>
              <w:left w:val="single" w:sz="18" w:space="0" w:color="auto"/>
              <w:right w:val="single" w:sz="18" w:space="0" w:color="auto"/>
            </w:tcBorders>
            <w:vAlign w:val="center"/>
          </w:tcPr>
          <w:p w14:paraId="4BBE88C5" w14:textId="54E6367B" w:rsidR="005C7BFC" w:rsidRPr="000C0272" w:rsidRDefault="00CC69DA" w:rsidP="008A68BB">
            <w:pPr>
              <w:jc w:val="center"/>
              <w:rPr>
                <w:rFonts w:ascii="GHEA Grapalat" w:hAnsi="GHEA Grapalat" w:cs="Sylfaen"/>
                <w:bCs/>
                <w:sz w:val="20"/>
                <w:szCs w:val="20"/>
              </w:rPr>
            </w:pPr>
            <w:r w:rsidRPr="000C0272">
              <w:rPr>
                <w:rFonts w:ascii="GHEA Grapalat" w:hAnsi="GHEA Grapalat" w:cs="Sylfaen"/>
                <w:bCs/>
                <w:sz w:val="20"/>
                <w:szCs w:val="20"/>
              </w:rPr>
              <w:t>171.3</w:t>
            </w:r>
          </w:p>
        </w:tc>
        <w:tc>
          <w:tcPr>
            <w:tcW w:w="1170" w:type="dxa"/>
            <w:tcBorders>
              <w:left w:val="single" w:sz="18" w:space="0" w:color="auto"/>
              <w:right w:val="single" w:sz="18" w:space="0" w:color="auto"/>
            </w:tcBorders>
            <w:vAlign w:val="center"/>
          </w:tcPr>
          <w:p w14:paraId="6791DB1C" w14:textId="1EC501A6" w:rsidR="005C7BFC" w:rsidRPr="000C0272" w:rsidRDefault="00CC69DA" w:rsidP="008A68BB">
            <w:pPr>
              <w:jc w:val="center"/>
              <w:rPr>
                <w:rFonts w:ascii="GHEA Grapalat" w:hAnsi="GHEA Grapalat" w:cs="Sylfaen"/>
                <w:bCs/>
                <w:sz w:val="20"/>
                <w:szCs w:val="20"/>
              </w:rPr>
            </w:pPr>
            <w:r w:rsidRPr="000C0272">
              <w:rPr>
                <w:rFonts w:ascii="GHEA Grapalat" w:hAnsi="GHEA Grapalat" w:cs="Sylfaen"/>
                <w:bCs/>
                <w:sz w:val="20"/>
                <w:szCs w:val="20"/>
              </w:rPr>
              <w:t>189.6</w:t>
            </w:r>
          </w:p>
        </w:tc>
        <w:tc>
          <w:tcPr>
            <w:tcW w:w="1152" w:type="dxa"/>
            <w:tcBorders>
              <w:left w:val="single" w:sz="18" w:space="0" w:color="auto"/>
              <w:right w:val="single" w:sz="18" w:space="0" w:color="auto"/>
            </w:tcBorders>
            <w:vAlign w:val="center"/>
          </w:tcPr>
          <w:p w14:paraId="618FBED3" w14:textId="06DD058A" w:rsidR="005C7BFC" w:rsidRPr="000C0272" w:rsidRDefault="00CC69DA" w:rsidP="008A68BB">
            <w:pPr>
              <w:pStyle w:val="NormalWeb"/>
              <w:spacing w:before="0" w:beforeAutospacing="0" w:after="0" w:afterAutospacing="0"/>
              <w:jc w:val="center"/>
              <w:rPr>
                <w:rFonts w:ascii="GHEA Grapalat" w:hAnsi="GHEA Grapalat" w:cs="Sylfaen"/>
                <w:bCs/>
                <w:sz w:val="20"/>
                <w:szCs w:val="20"/>
              </w:rPr>
            </w:pPr>
            <w:r w:rsidRPr="000C0272">
              <w:rPr>
                <w:rFonts w:ascii="GHEA Grapalat" w:hAnsi="GHEA Grapalat" w:cs="Sylfaen"/>
                <w:bCs/>
                <w:sz w:val="20"/>
                <w:szCs w:val="20"/>
              </w:rPr>
              <w:t>202.2</w:t>
            </w:r>
          </w:p>
        </w:tc>
      </w:tr>
      <w:tr w:rsidR="00CC69DA" w:rsidRPr="000C0272" w14:paraId="3D991CC9" w14:textId="77777777" w:rsidTr="008A68BB">
        <w:trPr>
          <w:trHeight w:val="20"/>
        </w:trPr>
        <w:tc>
          <w:tcPr>
            <w:tcW w:w="648" w:type="dxa"/>
            <w:tcBorders>
              <w:left w:val="single" w:sz="18" w:space="0" w:color="auto"/>
              <w:right w:val="single" w:sz="18" w:space="0" w:color="auto"/>
            </w:tcBorders>
            <w:vAlign w:val="center"/>
          </w:tcPr>
          <w:p w14:paraId="12BD30F8" w14:textId="264AE3D0" w:rsidR="005C7BFC" w:rsidRPr="000C0272" w:rsidRDefault="00870B1F" w:rsidP="00241A0B">
            <w:pPr>
              <w:jc w:val="center"/>
            </w:pPr>
            <w:r w:rsidRPr="000C0272">
              <w:t>4.2</w:t>
            </w:r>
          </w:p>
        </w:tc>
        <w:tc>
          <w:tcPr>
            <w:tcW w:w="10980" w:type="dxa"/>
            <w:tcBorders>
              <w:left w:val="single" w:sz="18" w:space="0" w:color="auto"/>
              <w:right w:val="single" w:sz="18" w:space="0" w:color="auto"/>
            </w:tcBorders>
            <w:vAlign w:val="center"/>
          </w:tcPr>
          <w:p w14:paraId="7F0C5B94" w14:textId="56A686C1" w:rsidR="005C7BFC" w:rsidRPr="000C0272" w:rsidRDefault="004A40EA" w:rsidP="00241A0B">
            <w:pPr>
              <w:rPr>
                <w:rFonts w:cs="Sylfaen"/>
                <w:bCs/>
              </w:rPr>
            </w:pPr>
            <w:r w:rsidRPr="000C0272">
              <w:rPr>
                <w:rFonts w:cs="Sylfaen"/>
                <w:bCs/>
              </w:rPr>
              <w:t xml:space="preserve">Primary production of </w:t>
            </w:r>
            <w:r w:rsidR="00F00E94" w:rsidRPr="000C0272">
              <w:rPr>
                <w:rFonts w:cs="Sylfaen"/>
                <w:bCs/>
              </w:rPr>
              <w:t>wind</w:t>
            </w:r>
            <w:r w:rsidRPr="000C0272">
              <w:rPr>
                <w:rFonts w:cs="Sylfaen"/>
                <w:bCs/>
              </w:rPr>
              <w:t xml:space="preserve"> energy</w:t>
            </w:r>
          </w:p>
        </w:tc>
        <w:tc>
          <w:tcPr>
            <w:tcW w:w="1080" w:type="dxa"/>
            <w:tcBorders>
              <w:left w:val="single" w:sz="18" w:space="0" w:color="auto"/>
              <w:right w:val="single" w:sz="18" w:space="0" w:color="auto"/>
            </w:tcBorders>
            <w:vAlign w:val="center"/>
          </w:tcPr>
          <w:p w14:paraId="18223388" w14:textId="682A3681" w:rsidR="005C7BFC" w:rsidRPr="000C0272" w:rsidRDefault="00CC69DA" w:rsidP="008A68BB">
            <w:pPr>
              <w:jc w:val="center"/>
              <w:rPr>
                <w:rFonts w:ascii="GHEA Grapalat" w:hAnsi="GHEA Grapalat" w:cs="Sylfaen"/>
                <w:bCs/>
                <w:sz w:val="20"/>
                <w:szCs w:val="20"/>
              </w:rPr>
            </w:pPr>
            <w:r w:rsidRPr="000C0272">
              <w:rPr>
                <w:rFonts w:ascii="GHEA Grapalat" w:hAnsi="GHEA Grapalat" w:cs="Sylfaen"/>
                <w:bCs/>
                <w:sz w:val="20"/>
                <w:szCs w:val="20"/>
              </w:rPr>
              <w:t>0.3</w:t>
            </w:r>
          </w:p>
        </w:tc>
        <w:tc>
          <w:tcPr>
            <w:tcW w:w="1170" w:type="dxa"/>
            <w:tcBorders>
              <w:left w:val="single" w:sz="18" w:space="0" w:color="auto"/>
              <w:right w:val="single" w:sz="18" w:space="0" w:color="auto"/>
            </w:tcBorders>
            <w:vAlign w:val="center"/>
          </w:tcPr>
          <w:p w14:paraId="731F9822" w14:textId="3679D59F" w:rsidR="005C7BFC" w:rsidRPr="000C0272" w:rsidRDefault="00CC69DA" w:rsidP="008A68BB">
            <w:pPr>
              <w:jc w:val="center"/>
              <w:rPr>
                <w:rFonts w:ascii="GHEA Grapalat" w:hAnsi="GHEA Grapalat" w:cs="Sylfaen"/>
                <w:bCs/>
                <w:sz w:val="20"/>
                <w:szCs w:val="20"/>
              </w:rPr>
            </w:pPr>
            <w:r w:rsidRPr="000C0272">
              <w:rPr>
                <w:rFonts w:ascii="GHEA Grapalat" w:hAnsi="GHEA Grapalat" w:cs="Sylfaen"/>
                <w:bCs/>
                <w:sz w:val="20"/>
                <w:szCs w:val="20"/>
              </w:rPr>
              <w:t>0.3</w:t>
            </w:r>
          </w:p>
        </w:tc>
        <w:tc>
          <w:tcPr>
            <w:tcW w:w="1152" w:type="dxa"/>
            <w:tcBorders>
              <w:left w:val="single" w:sz="18" w:space="0" w:color="auto"/>
              <w:right w:val="single" w:sz="18" w:space="0" w:color="auto"/>
            </w:tcBorders>
            <w:vAlign w:val="center"/>
          </w:tcPr>
          <w:p w14:paraId="1E1C453E" w14:textId="7B04F7AB" w:rsidR="005C7BFC" w:rsidRPr="000C0272" w:rsidRDefault="00CC69DA" w:rsidP="008A68BB">
            <w:pPr>
              <w:pStyle w:val="NormalWeb"/>
              <w:spacing w:before="0" w:beforeAutospacing="0" w:after="0" w:afterAutospacing="0"/>
              <w:jc w:val="center"/>
              <w:rPr>
                <w:rFonts w:ascii="GHEA Grapalat" w:hAnsi="GHEA Grapalat" w:cs="Sylfaen"/>
                <w:bCs/>
                <w:sz w:val="20"/>
                <w:szCs w:val="20"/>
              </w:rPr>
            </w:pPr>
            <w:r w:rsidRPr="000C0272">
              <w:rPr>
                <w:rFonts w:ascii="GHEA Grapalat" w:hAnsi="GHEA Grapalat" w:cs="Sylfaen"/>
                <w:bCs/>
                <w:sz w:val="20"/>
                <w:szCs w:val="20"/>
              </w:rPr>
              <w:t>0.2</w:t>
            </w:r>
          </w:p>
        </w:tc>
      </w:tr>
      <w:tr w:rsidR="00CC69DA" w:rsidRPr="000C0272" w14:paraId="4DDF9BAA" w14:textId="77777777" w:rsidTr="008A68BB">
        <w:trPr>
          <w:trHeight w:val="20"/>
        </w:trPr>
        <w:tc>
          <w:tcPr>
            <w:tcW w:w="648" w:type="dxa"/>
            <w:tcBorders>
              <w:left w:val="single" w:sz="18" w:space="0" w:color="auto"/>
              <w:right w:val="single" w:sz="18" w:space="0" w:color="auto"/>
            </w:tcBorders>
            <w:vAlign w:val="center"/>
          </w:tcPr>
          <w:p w14:paraId="35F22CE0" w14:textId="22125FB5" w:rsidR="005C7BFC" w:rsidRPr="000C0272" w:rsidRDefault="00870B1F" w:rsidP="00241A0B">
            <w:pPr>
              <w:jc w:val="center"/>
            </w:pPr>
            <w:r w:rsidRPr="000C0272">
              <w:t>4.3</w:t>
            </w:r>
          </w:p>
        </w:tc>
        <w:tc>
          <w:tcPr>
            <w:tcW w:w="10980" w:type="dxa"/>
            <w:tcBorders>
              <w:left w:val="single" w:sz="18" w:space="0" w:color="auto"/>
              <w:right w:val="single" w:sz="18" w:space="0" w:color="auto"/>
            </w:tcBorders>
            <w:vAlign w:val="center"/>
          </w:tcPr>
          <w:p w14:paraId="26B06FC2" w14:textId="23E3DFCD" w:rsidR="005C7BFC" w:rsidRPr="000C0272" w:rsidRDefault="004A40EA" w:rsidP="00241A0B">
            <w:pPr>
              <w:rPr>
                <w:rFonts w:cs="Sylfaen"/>
                <w:bCs/>
              </w:rPr>
            </w:pPr>
            <w:r w:rsidRPr="000C0272">
              <w:rPr>
                <w:rFonts w:cs="Sylfaen"/>
                <w:bCs/>
              </w:rPr>
              <w:t xml:space="preserve">Primary production of </w:t>
            </w:r>
            <w:r w:rsidR="00F00E94" w:rsidRPr="000C0272">
              <w:rPr>
                <w:rFonts w:cs="Sylfaen"/>
                <w:bCs/>
              </w:rPr>
              <w:t>solar</w:t>
            </w:r>
            <w:r w:rsidRPr="000C0272">
              <w:rPr>
                <w:rFonts w:cs="Sylfaen"/>
                <w:bCs/>
              </w:rPr>
              <w:t xml:space="preserve"> energy</w:t>
            </w:r>
          </w:p>
        </w:tc>
        <w:tc>
          <w:tcPr>
            <w:tcW w:w="1080" w:type="dxa"/>
            <w:tcBorders>
              <w:left w:val="single" w:sz="18" w:space="0" w:color="auto"/>
              <w:right w:val="single" w:sz="18" w:space="0" w:color="auto"/>
            </w:tcBorders>
            <w:vAlign w:val="center"/>
          </w:tcPr>
          <w:p w14:paraId="59BC2BE8" w14:textId="089E6332" w:rsidR="005C7BFC" w:rsidRPr="000C0272" w:rsidRDefault="00CC69DA" w:rsidP="008A68BB">
            <w:pPr>
              <w:jc w:val="center"/>
              <w:rPr>
                <w:rFonts w:ascii="GHEA Grapalat" w:hAnsi="GHEA Grapalat" w:cs="Sylfaen"/>
                <w:bCs/>
                <w:sz w:val="20"/>
                <w:szCs w:val="20"/>
              </w:rPr>
            </w:pPr>
            <w:r w:rsidRPr="000C0272">
              <w:rPr>
                <w:rFonts w:ascii="GHEA Grapalat" w:hAnsi="GHEA Grapalat" w:cs="Sylfaen"/>
                <w:bCs/>
                <w:sz w:val="20"/>
                <w:szCs w:val="20"/>
              </w:rPr>
              <w:t>2.4</w:t>
            </w:r>
          </w:p>
        </w:tc>
        <w:tc>
          <w:tcPr>
            <w:tcW w:w="1170" w:type="dxa"/>
            <w:tcBorders>
              <w:left w:val="single" w:sz="18" w:space="0" w:color="auto"/>
              <w:right w:val="single" w:sz="18" w:space="0" w:color="auto"/>
            </w:tcBorders>
            <w:vAlign w:val="center"/>
          </w:tcPr>
          <w:p w14:paraId="22ED5998" w14:textId="3F50233F" w:rsidR="005C7BFC" w:rsidRPr="000C0272" w:rsidRDefault="00CC69DA" w:rsidP="008A68BB">
            <w:pPr>
              <w:jc w:val="center"/>
              <w:rPr>
                <w:rFonts w:ascii="GHEA Grapalat" w:hAnsi="GHEA Grapalat" w:cs="Sylfaen"/>
                <w:bCs/>
                <w:sz w:val="20"/>
                <w:szCs w:val="20"/>
              </w:rPr>
            </w:pPr>
            <w:r w:rsidRPr="000C0272">
              <w:rPr>
                <w:rFonts w:ascii="GHEA Grapalat" w:hAnsi="GHEA Grapalat" w:cs="Sylfaen"/>
                <w:bCs/>
                <w:sz w:val="20"/>
                <w:szCs w:val="20"/>
              </w:rPr>
              <w:t>2.5</w:t>
            </w:r>
          </w:p>
        </w:tc>
        <w:tc>
          <w:tcPr>
            <w:tcW w:w="1152" w:type="dxa"/>
            <w:tcBorders>
              <w:left w:val="single" w:sz="18" w:space="0" w:color="auto"/>
              <w:right w:val="single" w:sz="18" w:space="0" w:color="auto"/>
            </w:tcBorders>
            <w:vAlign w:val="center"/>
          </w:tcPr>
          <w:p w14:paraId="0692EECB" w14:textId="0064F691" w:rsidR="005C7BFC" w:rsidRPr="000C0272" w:rsidRDefault="00CC69DA" w:rsidP="008A68BB">
            <w:pPr>
              <w:pStyle w:val="NormalWeb"/>
              <w:spacing w:before="0" w:beforeAutospacing="0" w:after="0" w:afterAutospacing="0"/>
              <w:jc w:val="center"/>
              <w:rPr>
                <w:rFonts w:ascii="GHEA Grapalat" w:hAnsi="GHEA Grapalat" w:cs="Sylfaen"/>
                <w:bCs/>
                <w:sz w:val="20"/>
                <w:szCs w:val="20"/>
              </w:rPr>
            </w:pPr>
            <w:r w:rsidRPr="000C0272">
              <w:rPr>
                <w:rFonts w:ascii="GHEA Grapalat" w:hAnsi="GHEA Grapalat" w:cs="Sylfaen"/>
                <w:bCs/>
                <w:sz w:val="20"/>
                <w:szCs w:val="20"/>
              </w:rPr>
              <w:t>2.3</w:t>
            </w:r>
          </w:p>
        </w:tc>
      </w:tr>
      <w:tr w:rsidR="00CC69DA" w:rsidRPr="000C0272" w14:paraId="3B7C7819" w14:textId="77777777" w:rsidTr="008A68BB">
        <w:trPr>
          <w:trHeight w:val="20"/>
        </w:trPr>
        <w:tc>
          <w:tcPr>
            <w:tcW w:w="648" w:type="dxa"/>
            <w:tcBorders>
              <w:left w:val="single" w:sz="18" w:space="0" w:color="auto"/>
              <w:right w:val="single" w:sz="18" w:space="0" w:color="auto"/>
            </w:tcBorders>
            <w:vAlign w:val="center"/>
          </w:tcPr>
          <w:p w14:paraId="1663B242" w14:textId="35EE5E9F" w:rsidR="005C7BFC" w:rsidRPr="000C0272" w:rsidRDefault="00870B1F" w:rsidP="00241A0B">
            <w:pPr>
              <w:jc w:val="center"/>
            </w:pPr>
            <w:r w:rsidRPr="000C0272">
              <w:t>4.4</w:t>
            </w:r>
          </w:p>
        </w:tc>
        <w:tc>
          <w:tcPr>
            <w:tcW w:w="10980" w:type="dxa"/>
            <w:tcBorders>
              <w:left w:val="single" w:sz="18" w:space="0" w:color="auto"/>
              <w:right w:val="single" w:sz="18" w:space="0" w:color="auto"/>
            </w:tcBorders>
            <w:vAlign w:val="center"/>
          </w:tcPr>
          <w:p w14:paraId="09BA5E3A" w14:textId="394EB074" w:rsidR="005C7BFC" w:rsidRPr="000C0272" w:rsidRDefault="00F00E94" w:rsidP="00241A0B">
            <w:pPr>
              <w:rPr>
                <w:rFonts w:cs="Sylfaen"/>
                <w:bCs/>
              </w:rPr>
            </w:pPr>
            <w:r w:rsidRPr="000C0272">
              <w:rPr>
                <w:rFonts w:cs="Sylfaen"/>
                <w:bCs/>
              </w:rPr>
              <w:t>Primary production of wood energy</w:t>
            </w:r>
          </w:p>
        </w:tc>
        <w:tc>
          <w:tcPr>
            <w:tcW w:w="1080" w:type="dxa"/>
            <w:tcBorders>
              <w:left w:val="single" w:sz="18" w:space="0" w:color="auto"/>
              <w:right w:val="single" w:sz="18" w:space="0" w:color="auto"/>
            </w:tcBorders>
            <w:vAlign w:val="center"/>
          </w:tcPr>
          <w:p w14:paraId="4DBD9F27" w14:textId="3C53C183" w:rsidR="005C7BFC" w:rsidRPr="000C0272" w:rsidRDefault="00CC69DA" w:rsidP="008A68BB">
            <w:pPr>
              <w:jc w:val="center"/>
              <w:rPr>
                <w:rFonts w:ascii="GHEA Grapalat" w:hAnsi="GHEA Grapalat" w:cs="Sylfaen"/>
                <w:bCs/>
                <w:sz w:val="20"/>
                <w:szCs w:val="20"/>
              </w:rPr>
            </w:pPr>
            <w:r w:rsidRPr="000C0272">
              <w:rPr>
                <w:rFonts w:ascii="GHEA Grapalat" w:hAnsi="GHEA Grapalat" w:cs="Sylfaen"/>
                <w:bCs/>
                <w:sz w:val="20"/>
                <w:szCs w:val="20"/>
              </w:rPr>
              <w:t>31.9</w:t>
            </w:r>
          </w:p>
        </w:tc>
        <w:tc>
          <w:tcPr>
            <w:tcW w:w="1170" w:type="dxa"/>
            <w:tcBorders>
              <w:left w:val="single" w:sz="18" w:space="0" w:color="auto"/>
              <w:right w:val="single" w:sz="18" w:space="0" w:color="auto"/>
            </w:tcBorders>
            <w:vAlign w:val="center"/>
          </w:tcPr>
          <w:p w14:paraId="7E8F6AF7" w14:textId="74339834" w:rsidR="005C7BFC" w:rsidRPr="000C0272" w:rsidRDefault="00CC69DA" w:rsidP="008A68BB">
            <w:pPr>
              <w:jc w:val="center"/>
              <w:rPr>
                <w:rFonts w:ascii="GHEA Grapalat" w:hAnsi="GHEA Grapalat" w:cs="Sylfaen"/>
                <w:bCs/>
                <w:sz w:val="20"/>
                <w:szCs w:val="20"/>
              </w:rPr>
            </w:pPr>
            <w:r w:rsidRPr="000C0272">
              <w:rPr>
                <w:rFonts w:ascii="GHEA Grapalat" w:hAnsi="GHEA Grapalat" w:cs="Sylfaen"/>
                <w:bCs/>
                <w:sz w:val="20"/>
                <w:szCs w:val="20"/>
              </w:rPr>
              <w:t>164.7</w:t>
            </w:r>
          </w:p>
        </w:tc>
        <w:tc>
          <w:tcPr>
            <w:tcW w:w="1152" w:type="dxa"/>
            <w:tcBorders>
              <w:left w:val="single" w:sz="18" w:space="0" w:color="auto"/>
              <w:right w:val="single" w:sz="18" w:space="0" w:color="auto"/>
            </w:tcBorders>
            <w:vAlign w:val="center"/>
          </w:tcPr>
          <w:p w14:paraId="5F0770BA" w14:textId="7A62F467" w:rsidR="005C7BFC" w:rsidRPr="000C0272" w:rsidRDefault="00CC69DA" w:rsidP="008A68BB">
            <w:pPr>
              <w:pStyle w:val="NormalWeb"/>
              <w:spacing w:before="0" w:beforeAutospacing="0" w:after="0" w:afterAutospacing="0"/>
              <w:jc w:val="center"/>
              <w:rPr>
                <w:rFonts w:ascii="GHEA Grapalat" w:hAnsi="GHEA Grapalat" w:cs="Sylfaen"/>
                <w:bCs/>
                <w:sz w:val="20"/>
                <w:szCs w:val="20"/>
              </w:rPr>
            </w:pPr>
            <w:r w:rsidRPr="000C0272">
              <w:rPr>
                <w:rFonts w:ascii="GHEA Grapalat" w:hAnsi="GHEA Grapalat" w:cs="Sylfaen"/>
                <w:bCs/>
                <w:sz w:val="20"/>
                <w:szCs w:val="20"/>
              </w:rPr>
              <w:t>84.4</w:t>
            </w:r>
          </w:p>
        </w:tc>
      </w:tr>
      <w:tr w:rsidR="00CC69DA" w:rsidRPr="000C0272" w14:paraId="3C0EC1C6" w14:textId="77777777" w:rsidTr="008A68BB">
        <w:trPr>
          <w:trHeight w:val="20"/>
        </w:trPr>
        <w:tc>
          <w:tcPr>
            <w:tcW w:w="648" w:type="dxa"/>
            <w:tcBorders>
              <w:left w:val="single" w:sz="18" w:space="0" w:color="auto"/>
              <w:right w:val="single" w:sz="18" w:space="0" w:color="auto"/>
            </w:tcBorders>
            <w:vAlign w:val="center"/>
          </w:tcPr>
          <w:p w14:paraId="31181978" w14:textId="14B0D8A0" w:rsidR="005C7BFC" w:rsidRPr="000C0272" w:rsidRDefault="00870B1F" w:rsidP="00241A0B">
            <w:pPr>
              <w:jc w:val="center"/>
            </w:pPr>
            <w:r w:rsidRPr="000C0272">
              <w:t>4.5</w:t>
            </w:r>
          </w:p>
        </w:tc>
        <w:tc>
          <w:tcPr>
            <w:tcW w:w="10980" w:type="dxa"/>
            <w:tcBorders>
              <w:left w:val="single" w:sz="18" w:space="0" w:color="auto"/>
              <w:right w:val="single" w:sz="18" w:space="0" w:color="auto"/>
            </w:tcBorders>
            <w:vAlign w:val="center"/>
          </w:tcPr>
          <w:p w14:paraId="0495E7E4" w14:textId="599F42BB" w:rsidR="005C7BFC" w:rsidRPr="000C0272" w:rsidRDefault="00F00E94" w:rsidP="00241A0B">
            <w:pPr>
              <w:rPr>
                <w:rFonts w:cs="Sylfaen"/>
                <w:bCs/>
              </w:rPr>
            </w:pPr>
            <w:r w:rsidRPr="000C0272">
              <w:rPr>
                <w:rFonts w:cs="Sylfaen"/>
                <w:bCs/>
              </w:rPr>
              <w:t>Primary production of other biomass energy</w:t>
            </w:r>
          </w:p>
        </w:tc>
        <w:tc>
          <w:tcPr>
            <w:tcW w:w="1080" w:type="dxa"/>
            <w:tcBorders>
              <w:left w:val="single" w:sz="18" w:space="0" w:color="auto"/>
              <w:right w:val="single" w:sz="18" w:space="0" w:color="auto"/>
            </w:tcBorders>
            <w:vAlign w:val="center"/>
          </w:tcPr>
          <w:p w14:paraId="05EDBA66" w14:textId="41471AD0" w:rsidR="005C7BFC" w:rsidRPr="000C0272" w:rsidRDefault="00CC69DA" w:rsidP="008A68BB">
            <w:pPr>
              <w:jc w:val="center"/>
              <w:rPr>
                <w:rFonts w:ascii="GHEA Grapalat" w:hAnsi="GHEA Grapalat" w:cs="Sylfaen"/>
                <w:bCs/>
                <w:sz w:val="20"/>
                <w:szCs w:val="20"/>
              </w:rPr>
            </w:pPr>
            <w:r w:rsidRPr="000C0272">
              <w:rPr>
                <w:rFonts w:ascii="GHEA Grapalat" w:hAnsi="GHEA Grapalat" w:cs="Sylfaen"/>
                <w:bCs/>
                <w:sz w:val="20"/>
                <w:szCs w:val="20"/>
              </w:rPr>
              <w:t>2.0</w:t>
            </w:r>
          </w:p>
        </w:tc>
        <w:tc>
          <w:tcPr>
            <w:tcW w:w="1170" w:type="dxa"/>
            <w:tcBorders>
              <w:left w:val="single" w:sz="18" w:space="0" w:color="auto"/>
              <w:right w:val="single" w:sz="18" w:space="0" w:color="auto"/>
            </w:tcBorders>
            <w:vAlign w:val="center"/>
          </w:tcPr>
          <w:p w14:paraId="0C1480BF" w14:textId="5FDC8017" w:rsidR="005C7BFC" w:rsidRPr="000C0272" w:rsidRDefault="00CC69DA" w:rsidP="008A68BB">
            <w:pPr>
              <w:jc w:val="center"/>
              <w:rPr>
                <w:rFonts w:ascii="GHEA Grapalat" w:hAnsi="GHEA Grapalat" w:cs="Sylfaen"/>
                <w:bCs/>
                <w:sz w:val="20"/>
                <w:szCs w:val="20"/>
              </w:rPr>
            </w:pPr>
            <w:r w:rsidRPr="000C0272">
              <w:rPr>
                <w:rFonts w:ascii="GHEA Grapalat" w:hAnsi="GHEA Grapalat" w:cs="Sylfaen"/>
                <w:bCs/>
                <w:sz w:val="20"/>
                <w:szCs w:val="20"/>
              </w:rPr>
              <w:t>25.5</w:t>
            </w:r>
          </w:p>
        </w:tc>
        <w:tc>
          <w:tcPr>
            <w:tcW w:w="1152" w:type="dxa"/>
            <w:tcBorders>
              <w:left w:val="single" w:sz="18" w:space="0" w:color="auto"/>
              <w:right w:val="single" w:sz="18" w:space="0" w:color="auto"/>
            </w:tcBorders>
            <w:vAlign w:val="center"/>
          </w:tcPr>
          <w:p w14:paraId="099BE0E1" w14:textId="292AED17" w:rsidR="005C7BFC" w:rsidRPr="000C0272" w:rsidRDefault="00CC69DA" w:rsidP="008A68BB">
            <w:pPr>
              <w:pStyle w:val="NormalWeb"/>
              <w:spacing w:before="0" w:beforeAutospacing="0" w:after="0" w:afterAutospacing="0"/>
              <w:jc w:val="center"/>
              <w:rPr>
                <w:rFonts w:ascii="GHEA Grapalat" w:hAnsi="GHEA Grapalat" w:cs="Sylfaen"/>
                <w:bCs/>
                <w:sz w:val="20"/>
                <w:szCs w:val="20"/>
              </w:rPr>
            </w:pPr>
            <w:r w:rsidRPr="000C0272">
              <w:rPr>
                <w:rFonts w:ascii="GHEA Grapalat" w:hAnsi="GHEA Grapalat" w:cs="Sylfaen"/>
                <w:bCs/>
                <w:sz w:val="20"/>
                <w:szCs w:val="20"/>
              </w:rPr>
              <w:t>55.2</w:t>
            </w:r>
          </w:p>
        </w:tc>
      </w:tr>
      <w:tr w:rsidR="00CC69DA" w:rsidRPr="000C0272" w14:paraId="61BDFD27" w14:textId="77777777" w:rsidTr="008A68BB">
        <w:trPr>
          <w:trHeight w:val="20"/>
        </w:trPr>
        <w:tc>
          <w:tcPr>
            <w:tcW w:w="648" w:type="dxa"/>
            <w:tcBorders>
              <w:left w:val="single" w:sz="18" w:space="0" w:color="auto"/>
              <w:bottom w:val="single" w:sz="18" w:space="0" w:color="auto"/>
              <w:right w:val="single" w:sz="18" w:space="0" w:color="auto"/>
            </w:tcBorders>
            <w:vAlign w:val="center"/>
          </w:tcPr>
          <w:p w14:paraId="1D2C9EF3" w14:textId="5F7323F3" w:rsidR="005C7BFC" w:rsidRPr="000C0272" w:rsidRDefault="00870B1F" w:rsidP="00241A0B">
            <w:pPr>
              <w:jc w:val="center"/>
            </w:pPr>
            <w:r w:rsidRPr="000C0272">
              <w:t>5</w:t>
            </w:r>
          </w:p>
        </w:tc>
        <w:tc>
          <w:tcPr>
            <w:tcW w:w="10980" w:type="dxa"/>
            <w:tcBorders>
              <w:left w:val="single" w:sz="18" w:space="0" w:color="auto"/>
              <w:bottom w:val="single" w:sz="18" w:space="0" w:color="auto"/>
              <w:right w:val="single" w:sz="18" w:space="0" w:color="auto"/>
            </w:tcBorders>
            <w:vAlign w:val="center"/>
          </w:tcPr>
          <w:p w14:paraId="53DA97D5" w14:textId="5CE4C558" w:rsidR="005C7BFC" w:rsidRPr="000C0272" w:rsidRDefault="00F00E94" w:rsidP="002C14F3">
            <w:pPr>
              <w:rPr>
                <w:rFonts w:cs="Sylfaen"/>
                <w:bCs/>
              </w:rPr>
            </w:pPr>
            <w:r w:rsidRPr="000C0272">
              <w:rPr>
                <w:rFonts w:cs="Sylfaen"/>
                <w:bCs/>
              </w:rPr>
              <w:t xml:space="preserve">Share of the hydro energy primary production against the </w:t>
            </w:r>
            <w:r w:rsidR="002C14F3" w:rsidRPr="000C0272">
              <w:rPr>
                <w:rFonts w:cs="Sylfaen"/>
                <w:bCs/>
              </w:rPr>
              <w:t>TPES</w:t>
            </w:r>
            <w:r w:rsidRPr="000C0272">
              <w:rPr>
                <w:rFonts w:cs="Sylfaen"/>
                <w:bCs/>
              </w:rPr>
              <w:t>, %</w:t>
            </w:r>
          </w:p>
        </w:tc>
        <w:tc>
          <w:tcPr>
            <w:tcW w:w="1080" w:type="dxa"/>
            <w:tcBorders>
              <w:left w:val="single" w:sz="18" w:space="0" w:color="auto"/>
              <w:bottom w:val="single" w:sz="18" w:space="0" w:color="auto"/>
              <w:right w:val="single" w:sz="18" w:space="0" w:color="auto"/>
            </w:tcBorders>
            <w:vAlign w:val="center"/>
          </w:tcPr>
          <w:p w14:paraId="03FFB221" w14:textId="6ED6530F" w:rsidR="005C7BFC" w:rsidRPr="000C0272" w:rsidRDefault="00CC69DA" w:rsidP="008A68BB">
            <w:pPr>
              <w:jc w:val="center"/>
              <w:rPr>
                <w:rFonts w:ascii="GHEA Grapalat" w:hAnsi="GHEA Grapalat" w:cs="Sylfaen"/>
                <w:bCs/>
                <w:sz w:val="20"/>
                <w:szCs w:val="20"/>
              </w:rPr>
            </w:pPr>
            <w:r w:rsidRPr="000C0272">
              <w:rPr>
                <w:rFonts w:ascii="GHEA Grapalat" w:hAnsi="GHEA Grapalat" w:cs="Sylfaen"/>
                <w:bCs/>
                <w:sz w:val="20"/>
                <w:szCs w:val="20"/>
              </w:rPr>
              <w:t>6.7</w:t>
            </w:r>
          </w:p>
        </w:tc>
        <w:tc>
          <w:tcPr>
            <w:tcW w:w="1170" w:type="dxa"/>
            <w:tcBorders>
              <w:left w:val="single" w:sz="18" w:space="0" w:color="auto"/>
              <w:bottom w:val="single" w:sz="18" w:space="0" w:color="auto"/>
              <w:right w:val="single" w:sz="18" w:space="0" w:color="auto"/>
            </w:tcBorders>
            <w:vAlign w:val="center"/>
          </w:tcPr>
          <w:p w14:paraId="0361571C" w14:textId="2F3D6022" w:rsidR="005C7BFC" w:rsidRPr="000C0272" w:rsidRDefault="00CC69DA" w:rsidP="008A68BB">
            <w:pPr>
              <w:jc w:val="center"/>
              <w:rPr>
                <w:rFonts w:ascii="GHEA Grapalat" w:hAnsi="GHEA Grapalat" w:cs="Sylfaen"/>
                <w:bCs/>
                <w:sz w:val="20"/>
                <w:szCs w:val="20"/>
              </w:rPr>
            </w:pPr>
            <w:r w:rsidRPr="000C0272">
              <w:rPr>
                <w:rFonts w:ascii="GHEA Grapalat" w:hAnsi="GHEA Grapalat" w:cs="Sylfaen"/>
                <w:bCs/>
                <w:sz w:val="20"/>
                <w:szCs w:val="20"/>
              </w:rPr>
              <w:t>12.3</w:t>
            </w:r>
          </w:p>
        </w:tc>
        <w:tc>
          <w:tcPr>
            <w:tcW w:w="1152" w:type="dxa"/>
            <w:tcBorders>
              <w:left w:val="single" w:sz="18" w:space="0" w:color="auto"/>
              <w:bottom w:val="single" w:sz="18" w:space="0" w:color="auto"/>
              <w:right w:val="single" w:sz="18" w:space="0" w:color="auto"/>
            </w:tcBorders>
            <w:vAlign w:val="center"/>
          </w:tcPr>
          <w:p w14:paraId="48578CB6" w14:textId="609DD197" w:rsidR="005C7BFC" w:rsidRPr="000C0272" w:rsidRDefault="00CC69DA" w:rsidP="008A68BB">
            <w:pPr>
              <w:pStyle w:val="NormalWeb"/>
              <w:spacing w:before="0" w:beforeAutospacing="0" w:after="0" w:afterAutospacing="0"/>
              <w:jc w:val="center"/>
              <w:rPr>
                <w:rFonts w:ascii="GHEA Grapalat" w:hAnsi="GHEA Grapalat" w:cs="Sylfaen"/>
                <w:bCs/>
                <w:sz w:val="20"/>
                <w:szCs w:val="20"/>
              </w:rPr>
            </w:pPr>
            <w:r w:rsidRPr="000C0272">
              <w:rPr>
                <w:rFonts w:ascii="GHEA Grapalat" w:hAnsi="GHEA Grapalat" w:cs="Sylfaen"/>
                <w:bCs/>
                <w:sz w:val="20"/>
                <w:szCs w:val="20"/>
              </w:rPr>
              <w:t>11.0</w:t>
            </w:r>
          </w:p>
        </w:tc>
      </w:tr>
      <w:tr w:rsidR="00CC69DA" w:rsidRPr="000C0272" w14:paraId="69D440CC" w14:textId="77777777" w:rsidTr="008A68BB">
        <w:trPr>
          <w:trHeight w:val="20"/>
        </w:trPr>
        <w:tc>
          <w:tcPr>
            <w:tcW w:w="648" w:type="dxa"/>
            <w:tcBorders>
              <w:top w:val="single" w:sz="18" w:space="0" w:color="auto"/>
              <w:left w:val="single" w:sz="18" w:space="0" w:color="auto"/>
              <w:right w:val="single" w:sz="18" w:space="0" w:color="auto"/>
            </w:tcBorders>
            <w:vAlign w:val="center"/>
          </w:tcPr>
          <w:p w14:paraId="50A5B59B" w14:textId="5F371976" w:rsidR="005C7BFC" w:rsidRPr="000C0272" w:rsidRDefault="00870B1F" w:rsidP="00241A0B">
            <w:pPr>
              <w:jc w:val="center"/>
            </w:pPr>
            <w:r w:rsidRPr="000C0272">
              <w:t>6</w:t>
            </w:r>
          </w:p>
        </w:tc>
        <w:tc>
          <w:tcPr>
            <w:tcW w:w="10980" w:type="dxa"/>
            <w:tcBorders>
              <w:top w:val="single" w:sz="18" w:space="0" w:color="auto"/>
              <w:left w:val="single" w:sz="18" w:space="0" w:color="auto"/>
              <w:right w:val="single" w:sz="18" w:space="0" w:color="auto"/>
            </w:tcBorders>
            <w:vAlign w:val="center"/>
          </w:tcPr>
          <w:p w14:paraId="0034DF7E" w14:textId="23ED04DE" w:rsidR="005C7BFC" w:rsidRPr="000C0272" w:rsidRDefault="00F00E94" w:rsidP="00241A0B">
            <w:pPr>
              <w:rPr>
                <w:rFonts w:cs="Sylfaen"/>
                <w:bCs/>
              </w:rPr>
            </w:pPr>
            <w:r w:rsidRPr="000C0272">
              <w:rPr>
                <w:rFonts w:cs="Sylfaen"/>
                <w:bCs/>
              </w:rPr>
              <w:t xml:space="preserve">Available amount for final energy consumption, </w:t>
            </w:r>
            <w:proofErr w:type="spellStart"/>
            <w:r w:rsidRPr="000C0272">
              <w:rPr>
                <w:rFonts w:cs="Sylfaen"/>
                <w:bCs/>
              </w:rPr>
              <w:t>ktoe</w:t>
            </w:r>
            <w:proofErr w:type="spellEnd"/>
            <w:r w:rsidRPr="000C0272">
              <w:rPr>
                <w:rFonts w:cs="Sylfaen"/>
                <w:bCs/>
              </w:rPr>
              <w:t xml:space="preserve"> </w:t>
            </w:r>
          </w:p>
        </w:tc>
        <w:tc>
          <w:tcPr>
            <w:tcW w:w="1080" w:type="dxa"/>
            <w:tcBorders>
              <w:top w:val="single" w:sz="18" w:space="0" w:color="auto"/>
              <w:left w:val="single" w:sz="18" w:space="0" w:color="auto"/>
              <w:right w:val="single" w:sz="18" w:space="0" w:color="auto"/>
            </w:tcBorders>
            <w:vAlign w:val="center"/>
          </w:tcPr>
          <w:p w14:paraId="076E92A2" w14:textId="217E7482" w:rsidR="005C7BFC" w:rsidRPr="000C0272" w:rsidRDefault="00CC69DA" w:rsidP="008A68BB">
            <w:pPr>
              <w:jc w:val="center"/>
              <w:rPr>
                <w:rFonts w:ascii="GHEA Grapalat" w:hAnsi="GHEA Grapalat" w:cs="Sylfaen"/>
                <w:bCs/>
                <w:sz w:val="20"/>
                <w:szCs w:val="20"/>
              </w:rPr>
            </w:pPr>
            <w:r w:rsidRPr="000C0272">
              <w:rPr>
                <w:rFonts w:ascii="GHEA Grapalat" w:hAnsi="GHEA Grapalat" w:cs="Sylfaen"/>
                <w:bCs/>
                <w:sz w:val="20"/>
                <w:szCs w:val="20"/>
              </w:rPr>
              <w:t>2,244.1</w:t>
            </w:r>
          </w:p>
        </w:tc>
        <w:tc>
          <w:tcPr>
            <w:tcW w:w="1170" w:type="dxa"/>
            <w:tcBorders>
              <w:top w:val="single" w:sz="18" w:space="0" w:color="auto"/>
              <w:left w:val="single" w:sz="18" w:space="0" w:color="auto"/>
              <w:right w:val="single" w:sz="18" w:space="0" w:color="auto"/>
            </w:tcBorders>
            <w:vAlign w:val="center"/>
          </w:tcPr>
          <w:p w14:paraId="37FC0AA0" w14:textId="0B48733A" w:rsidR="005C7BFC" w:rsidRPr="000C0272" w:rsidRDefault="00CC69DA" w:rsidP="008A68BB">
            <w:pPr>
              <w:jc w:val="center"/>
              <w:rPr>
                <w:rFonts w:ascii="GHEA Grapalat" w:hAnsi="GHEA Grapalat" w:cs="Sylfaen"/>
                <w:bCs/>
                <w:sz w:val="20"/>
                <w:szCs w:val="20"/>
              </w:rPr>
            </w:pPr>
            <w:r w:rsidRPr="000C0272">
              <w:rPr>
                <w:rFonts w:ascii="GHEA Grapalat" w:hAnsi="GHEA Grapalat" w:cs="Sylfaen"/>
                <w:bCs/>
                <w:sz w:val="20"/>
                <w:szCs w:val="20"/>
              </w:rPr>
              <w:t>2,307.0</w:t>
            </w:r>
          </w:p>
        </w:tc>
        <w:tc>
          <w:tcPr>
            <w:tcW w:w="1152" w:type="dxa"/>
            <w:tcBorders>
              <w:top w:val="single" w:sz="18" w:space="0" w:color="auto"/>
              <w:left w:val="single" w:sz="18" w:space="0" w:color="auto"/>
              <w:right w:val="single" w:sz="18" w:space="0" w:color="auto"/>
            </w:tcBorders>
            <w:vAlign w:val="center"/>
          </w:tcPr>
          <w:p w14:paraId="5B305FB3" w14:textId="75791CEF" w:rsidR="005C7BFC" w:rsidRPr="000C0272" w:rsidRDefault="00CC69DA" w:rsidP="008A68BB">
            <w:pPr>
              <w:pStyle w:val="NormalWeb"/>
              <w:spacing w:before="0" w:beforeAutospacing="0" w:after="0" w:afterAutospacing="0"/>
              <w:jc w:val="center"/>
              <w:rPr>
                <w:rFonts w:ascii="GHEA Grapalat" w:hAnsi="GHEA Grapalat" w:cs="Sylfaen"/>
                <w:bCs/>
                <w:sz w:val="20"/>
                <w:szCs w:val="20"/>
              </w:rPr>
            </w:pPr>
            <w:r w:rsidRPr="000C0272">
              <w:rPr>
                <w:rFonts w:ascii="GHEA Grapalat" w:hAnsi="GHEA Grapalat" w:cs="Sylfaen"/>
                <w:bCs/>
                <w:sz w:val="20"/>
                <w:szCs w:val="20"/>
              </w:rPr>
              <w:t>2,118.7</w:t>
            </w:r>
          </w:p>
        </w:tc>
      </w:tr>
      <w:tr w:rsidR="00CC69DA" w:rsidRPr="000C0272" w14:paraId="33A76B90" w14:textId="77777777" w:rsidTr="008A68BB">
        <w:trPr>
          <w:trHeight w:val="20"/>
        </w:trPr>
        <w:tc>
          <w:tcPr>
            <w:tcW w:w="648" w:type="dxa"/>
            <w:tcBorders>
              <w:left w:val="single" w:sz="18" w:space="0" w:color="auto"/>
              <w:bottom w:val="single" w:sz="18" w:space="0" w:color="auto"/>
              <w:right w:val="single" w:sz="18" w:space="0" w:color="auto"/>
            </w:tcBorders>
            <w:vAlign w:val="center"/>
          </w:tcPr>
          <w:p w14:paraId="0EC6CC19" w14:textId="5FD8AB31" w:rsidR="005C7BFC" w:rsidRPr="000C0272" w:rsidRDefault="00870B1F" w:rsidP="00241A0B">
            <w:pPr>
              <w:jc w:val="center"/>
            </w:pPr>
            <w:r w:rsidRPr="000C0272">
              <w:t>7</w:t>
            </w:r>
          </w:p>
        </w:tc>
        <w:tc>
          <w:tcPr>
            <w:tcW w:w="10980" w:type="dxa"/>
            <w:tcBorders>
              <w:left w:val="single" w:sz="18" w:space="0" w:color="auto"/>
              <w:bottom w:val="single" w:sz="18" w:space="0" w:color="auto"/>
              <w:right w:val="single" w:sz="18" w:space="0" w:color="auto"/>
            </w:tcBorders>
            <w:vAlign w:val="center"/>
          </w:tcPr>
          <w:p w14:paraId="7B908377" w14:textId="64785F8F" w:rsidR="005C7BFC" w:rsidRPr="000C0272" w:rsidRDefault="00F00E94" w:rsidP="00241A0B">
            <w:pPr>
              <w:rPr>
                <w:rFonts w:cs="Sylfaen"/>
                <w:bCs/>
              </w:rPr>
            </w:pPr>
            <w:r w:rsidRPr="000C0272">
              <w:rPr>
                <w:rFonts w:cs="Sylfaen"/>
                <w:bCs/>
              </w:rPr>
              <w:t>Available amount for final energy consumption, per capita, toe</w:t>
            </w:r>
          </w:p>
        </w:tc>
        <w:tc>
          <w:tcPr>
            <w:tcW w:w="1080" w:type="dxa"/>
            <w:tcBorders>
              <w:left w:val="single" w:sz="18" w:space="0" w:color="auto"/>
              <w:bottom w:val="single" w:sz="18" w:space="0" w:color="auto"/>
              <w:right w:val="single" w:sz="18" w:space="0" w:color="auto"/>
            </w:tcBorders>
            <w:vAlign w:val="center"/>
          </w:tcPr>
          <w:p w14:paraId="721068C2" w14:textId="4257E4C0" w:rsidR="005C7BFC" w:rsidRPr="000C0272" w:rsidRDefault="00CC69DA" w:rsidP="008A68BB">
            <w:pPr>
              <w:jc w:val="center"/>
              <w:rPr>
                <w:rFonts w:ascii="GHEA Grapalat" w:hAnsi="GHEA Grapalat" w:cs="Sylfaen"/>
                <w:bCs/>
                <w:sz w:val="20"/>
                <w:szCs w:val="20"/>
              </w:rPr>
            </w:pPr>
            <w:r w:rsidRPr="000C0272">
              <w:rPr>
                <w:rFonts w:ascii="GHEA Grapalat" w:hAnsi="GHEA Grapalat" w:cs="Sylfaen"/>
                <w:bCs/>
                <w:sz w:val="20"/>
                <w:szCs w:val="20"/>
              </w:rPr>
              <w:t>0.74</w:t>
            </w:r>
          </w:p>
        </w:tc>
        <w:tc>
          <w:tcPr>
            <w:tcW w:w="1170" w:type="dxa"/>
            <w:tcBorders>
              <w:left w:val="single" w:sz="18" w:space="0" w:color="auto"/>
              <w:bottom w:val="single" w:sz="18" w:space="0" w:color="auto"/>
              <w:right w:val="single" w:sz="18" w:space="0" w:color="auto"/>
            </w:tcBorders>
            <w:vAlign w:val="center"/>
          </w:tcPr>
          <w:p w14:paraId="7A8FD67B" w14:textId="40EF7131" w:rsidR="005C7BFC" w:rsidRPr="000C0272" w:rsidRDefault="00CC69DA" w:rsidP="008A68BB">
            <w:pPr>
              <w:jc w:val="center"/>
              <w:rPr>
                <w:rFonts w:ascii="GHEA Grapalat" w:hAnsi="GHEA Grapalat" w:cs="Sylfaen"/>
                <w:bCs/>
                <w:sz w:val="20"/>
                <w:szCs w:val="20"/>
              </w:rPr>
            </w:pPr>
            <w:r w:rsidRPr="000C0272">
              <w:rPr>
                <w:rFonts w:ascii="GHEA Grapalat" w:hAnsi="GHEA Grapalat" w:cs="Sylfaen"/>
                <w:bCs/>
                <w:sz w:val="20"/>
                <w:szCs w:val="20"/>
              </w:rPr>
              <w:t>0.77</w:t>
            </w:r>
          </w:p>
        </w:tc>
        <w:tc>
          <w:tcPr>
            <w:tcW w:w="1152" w:type="dxa"/>
            <w:tcBorders>
              <w:left w:val="single" w:sz="18" w:space="0" w:color="auto"/>
              <w:bottom w:val="single" w:sz="18" w:space="0" w:color="auto"/>
              <w:right w:val="single" w:sz="18" w:space="0" w:color="auto"/>
            </w:tcBorders>
            <w:vAlign w:val="center"/>
          </w:tcPr>
          <w:p w14:paraId="7B241E32" w14:textId="3CD63DAB" w:rsidR="005C7BFC" w:rsidRPr="000C0272" w:rsidRDefault="00CC69DA" w:rsidP="008A68BB">
            <w:pPr>
              <w:pStyle w:val="NormalWeb"/>
              <w:spacing w:before="0" w:beforeAutospacing="0" w:after="0" w:afterAutospacing="0"/>
              <w:jc w:val="center"/>
              <w:rPr>
                <w:rFonts w:ascii="GHEA Grapalat" w:hAnsi="GHEA Grapalat" w:cs="Sylfaen"/>
                <w:bCs/>
                <w:sz w:val="20"/>
                <w:szCs w:val="20"/>
              </w:rPr>
            </w:pPr>
            <w:r w:rsidRPr="000C0272">
              <w:rPr>
                <w:rFonts w:ascii="GHEA Grapalat" w:hAnsi="GHEA Grapalat" w:cs="Sylfaen"/>
                <w:bCs/>
                <w:sz w:val="20"/>
                <w:szCs w:val="20"/>
              </w:rPr>
              <w:t>0.71</w:t>
            </w:r>
          </w:p>
        </w:tc>
      </w:tr>
      <w:tr w:rsidR="00CC69DA" w:rsidRPr="000C0272" w14:paraId="35BC8729" w14:textId="77777777" w:rsidTr="008A68BB">
        <w:trPr>
          <w:trHeight w:val="20"/>
        </w:trPr>
        <w:tc>
          <w:tcPr>
            <w:tcW w:w="648" w:type="dxa"/>
            <w:tcBorders>
              <w:top w:val="single" w:sz="18" w:space="0" w:color="auto"/>
              <w:left w:val="single" w:sz="18" w:space="0" w:color="auto"/>
              <w:right w:val="single" w:sz="18" w:space="0" w:color="auto"/>
            </w:tcBorders>
            <w:vAlign w:val="center"/>
          </w:tcPr>
          <w:p w14:paraId="38D62F7B" w14:textId="162C6326" w:rsidR="005C7BFC" w:rsidRPr="000C0272" w:rsidRDefault="00870B1F" w:rsidP="00241A0B">
            <w:pPr>
              <w:jc w:val="center"/>
            </w:pPr>
            <w:r w:rsidRPr="000C0272">
              <w:t>8</w:t>
            </w:r>
          </w:p>
        </w:tc>
        <w:tc>
          <w:tcPr>
            <w:tcW w:w="10980" w:type="dxa"/>
            <w:tcBorders>
              <w:top w:val="single" w:sz="18" w:space="0" w:color="auto"/>
              <w:left w:val="single" w:sz="18" w:space="0" w:color="auto"/>
              <w:right w:val="single" w:sz="18" w:space="0" w:color="auto"/>
            </w:tcBorders>
            <w:vAlign w:val="center"/>
          </w:tcPr>
          <w:p w14:paraId="0BE8560E" w14:textId="0E6FB580" w:rsidR="005C7BFC" w:rsidRPr="000C0272" w:rsidRDefault="006D6943" w:rsidP="00241A0B">
            <w:pPr>
              <w:rPr>
                <w:rFonts w:cs="Sylfaen"/>
                <w:bCs/>
              </w:rPr>
            </w:pPr>
            <w:r w:rsidRPr="000C0272">
              <w:rPr>
                <w:rFonts w:cs="Sylfaen"/>
                <w:bCs/>
              </w:rPr>
              <w:t xml:space="preserve">Final consumption for energy purposes, </w:t>
            </w:r>
            <w:proofErr w:type="spellStart"/>
            <w:r w:rsidRPr="000C0272">
              <w:rPr>
                <w:rFonts w:cs="Sylfaen"/>
                <w:bCs/>
              </w:rPr>
              <w:t>ktoe</w:t>
            </w:r>
            <w:proofErr w:type="spellEnd"/>
          </w:p>
        </w:tc>
        <w:tc>
          <w:tcPr>
            <w:tcW w:w="1080" w:type="dxa"/>
            <w:tcBorders>
              <w:top w:val="single" w:sz="18" w:space="0" w:color="auto"/>
              <w:left w:val="single" w:sz="18" w:space="0" w:color="auto"/>
              <w:right w:val="single" w:sz="18" w:space="0" w:color="auto"/>
            </w:tcBorders>
            <w:vAlign w:val="center"/>
          </w:tcPr>
          <w:p w14:paraId="6B3A1ECA" w14:textId="28978CD0" w:rsidR="005C7BFC" w:rsidRPr="000C0272" w:rsidRDefault="008A68BB" w:rsidP="008A68BB">
            <w:pPr>
              <w:jc w:val="center"/>
              <w:rPr>
                <w:rFonts w:ascii="GHEA Grapalat" w:hAnsi="GHEA Grapalat" w:cs="Sylfaen"/>
                <w:bCs/>
                <w:sz w:val="20"/>
                <w:szCs w:val="20"/>
              </w:rPr>
            </w:pPr>
            <w:r w:rsidRPr="000C0272">
              <w:rPr>
                <w:rFonts w:ascii="GHEA Grapalat" w:hAnsi="GHEA Grapalat" w:cs="Sylfaen"/>
                <w:bCs/>
                <w:sz w:val="20"/>
                <w:szCs w:val="20"/>
              </w:rPr>
              <w:t>2,215.1</w:t>
            </w:r>
          </w:p>
        </w:tc>
        <w:tc>
          <w:tcPr>
            <w:tcW w:w="1170" w:type="dxa"/>
            <w:tcBorders>
              <w:top w:val="single" w:sz="18" w:space="0" w:color="auto"/>
              <w:left w:val="single" w:sz="18" w:space="0" w:color="auto"/>
              <w:right w:val="single" w:sz="18" w:space="0" w:color="auto"/>
            </w:tcBorders>
            <w:vAlign w:val="center"/>
          </w:tcPr>
          <w:p w14:paraId="2FBC2511" w14:textId="5901C826" w:rsidR="005C7BFC" w:rsidRPr="000C0272" w:rsidRDefault="008A68BB" w:rsidP="008A68BB">
            <w:pPr>
              <w:jc w:val="center"/>
              <w:rPr>
                <w:rFonts w:ascii="GHEA Grapalat" w:hAnsi="GHEA Grapalat" w:cs="Sylfaen"/>
                <w:bCs/>
                <w:sz w:val="20"/>
                <w:szCs w:val="20"/>
              </w:rPr>
            </w:pPr>
            <w:r w:rsidRPr="000C0272">
              <w:rPr>
                <w:rFonts w:ascii="GHEA Grapalat" w:hAnsi="GHEA Grapalat" w:cs="Sylfaen"/>
                <w:bCs/>
                <w:sz w:val="20"/>
                <w:szCs w:val="20"/>
              </w:rPr>
              <w:t>2,281.9</w:t>
            </w:r>
          </w:p>
        </w:tc>
        <w:tc>
          <w:tcPr>
            <w:tcW w:w="1152" w:type="dxa"/>
            <w:tcBorders>
              <w:top w:val="single" w:sz="18" w:space="0" w:color="auto"/>
              <w:left w:val="single" w:sz="18" w:space="0" w:color="auto"/>
              <w:right w:val="single" w:sz="18" w:space="0" w:color="auto"/>
            </w:tcBorders>
            <w:vAlign w:val="center"/>
          </w:tcPr>
          <w:p w14:paraId="5FE6D66A" w14:textId="346849AC" w:rsidR="005C7BFC" w:rsidRPr="000C0272" w:rsidRDefault="008A68BB" w:rsidP="008A68BB">
            <w:pPr>
              <w:pStyle w:val="NormalWeb"/>
              <w:spacing w:before="0" w:beforeAutospacing="0" w:after="0" w:afterAutospacing="0"/>
              <w:jc w:val="center"/>
              <w:rPr>
                <w:rFonts w:ascii="GHEA Grapalat" w:hAnsi="GHEA Grapalat" w:cs="Sylfaen"/>
                <w:bCs/>
                <w:sz w:val="20"/>
                <w:szCs w:val="20"/>
              </w:rPr>
            </w:pPr>
            <w:r w:rsidRPr="000C0272">
              <w:rPr>
                <w:rFonts w:ascii="GHEA Grapalat" w:hAnsi="GHEA Grapalat" w:cs="Sylfaen"/>
                <w:bCs/>
                <w:sz w:val="20"/>
                <w:szCs w:val="20"/>
              </w:rPr>
              <w:t>2,089.3</w:t>
            </w:r>
          </w:p>
        </w:tc>
      </w:tr>
      <w:tr w:rsidR="006D6943" w:rsidRPr="000C0272" w14:paraId="41BCA559" w14:textId="77777777" w:rsidTr="008A68BB">
        <w:trPr>
          <w:trHeight w:val="20"/>
        </w:trPr>
        <w:tc>
          <w:tcPr>
            <w:tcW w:w="648" w:type="dxa"/>
            <w:vMerge w:val="restart"/>
            <w:tcBorders>
              <w:left w:val="single" w:sz="18" w:space="0" w:color="auto"/>
              <w:right w:val="single" w:sz="18" w:space="0" w:color="auto"/>
            </w:tcBorders>
            <w:vAlign w:val="center"/>
          </w:tcPr>
          <w:p w14:paraId="1C9A03E4" w14:textId="77777777" w:rsidR="006D6943" w:rsidRPr="000C0272" w:rsidRDefault="006D6943" w:rsidP="00241A0B">
            <w:pPr>
              <w:jc w:val="center"/>
            </w:pPr>
          </w:p>
        </w:tc>
        <w:tc>
          <w:tcPr>
            <w:tcW w:w="10980" w:type="dxa"/>
            <w:tcBorders>
              <w:left w:val="single" w:sz="18" w:space="0" w:color="auto"/>
              <w:right w:val="single" w:sz="18" w:space="0" w:color="auto"/>
            </w:tcBorders>
            <w:vAlign w:val="center"/>
          </w:tcPr>
          <w:p w14:paraId="5B940D0E" w14:textId="435736F0" w:rsidR="006D6943" w:rsidRPr="000C0272" w:rsidRDefault="006D6943" w:rsidP="00241A0B">
            <w:pPr>
              <w:rPr>
                <w:rFonts w:cs="Sylfaen"/>
                <w:bCs/>
              </w:rPr>
            </w:pPr>
            <w:r w:rsidRPr="000C0272">
              <w:rPr>
                <w:rFonts w:cs="Sylfaen"/>
                <w:bCs/>
              </w:rPr>
              <w:t>Oil products</w:t>
            </w:r>
          </w:p>
        </w:tc>
        <w:tc>
          <w:tcPr>
            <w:tcW w:w="1080" w:type="dxa"/>
            <w:tcBorders>
              <w:left w:val="single" w:sz="18" w:space="0" w:color="auto"/>
              <w:right w:val="single" w:sz="18" w:space="0" w:color="auto"/>
            </w:tcBorders>
            <w:vAlign w:val="center"/>
          </w:tcPr>
          <w:p w14:paraId="59C5BA03" w14:textId="1FDF2C98" w:rsidR="006D6943" w:rsidRPr="000C0272" w:rsidRDefault="008A68BB" w:rsidP="008A68BB">
            <w:pPr>
              <w:jc w:val="center"/>
              <w:rPr>
                <w:rFonts w:ascii="GHEA Grapalat" w:hAnsi="GHEA Grapalat" w:cs="Sylfaen"/>
                <w:bCs/>
                <w:sz w:val="20"/>
                <w:szCs w:val="20"/>
              </w:rPr>
            </w:pPr>
            <w:r w:rsidRPr="000C0272">
              <w:rPr>
                <w:rFonts w:ascii="GHEA Grapalat" w:hAnsi="GHEA Grapalat" w:cs="Sylfaen"/>
                <w:bCs/>
                <w:sz w:val="20"/>
                <w:szCs w:val="20"/>
              </w:rPr>
              <w:t>333.2</w:t>
            </w:r>
          </w:p>
        </w:tc>
        <w:tc>
          <w:tcPr>
            <w:tcW w:w="1170" w:type="dxa"/>
            <w:tcBorders>
              <w:left w:val="single" w:sz="18" w:space="0" w:color="auto"/>
              <w:right w:val="single" w:sz="18" w:space="0" w:color="auto"/>
            </w:tcBorders>
            <w:vAlign w:val="center"/>
          </w:tcPr>
          <w:p w14:paraId="117DDC76" w14:textId="4FBE8647" w:rsidR="006D6943" w:rsidRPr="000C0272" w:rsidRDefault="008A68BB" w:rsidP="008A68BB">
            <w:pPr>
              <w:jc w:val="center"/>
              <w:rPr>
                <w:rFonts w:ascii="GHEA Grapalat" w:hAnsi="GHEA Grapalat" w:cs="Sylfaen"/>
                <w:bCs/>
                <w:sz w:val="20"/>
                <w:szCs w:val="20"/>
              </w:rPr>
            </w:pPr>
            <w:r w:rsidRPr="000C0272">
              <w:rPr>
                <w:rFonts w:ascii="GHEA Grapalat" w:hAnsi="GHEA Grapalat" w:cs="Sylfaen"/>
                <w:bCs/>
                <w:sz w:val="20"/>
                <w:szCs w:val="20"/>
              </w:rPr>
              <w:t>306.2</w:t>
            </w:r>
          </w:p>
        </w:tc>
        <w:tc>
          <w:tcPr>
            <w:tcW w:w="1152" w:type="dxa"/>
            <w:tcBorders>
              <w:left w:val="single" w:sz="18" w:space="0" w:color="auto"/>
              <w:right w:val="single" w:sz="18" w:space="0" w:color="auto"/>
            </w:tcBorders>
            <w:vAlign w:val="center"/>
          </w:tcPr>
          <w:p w14:paraId="247F4667" w14:textId="5B32416F" w:rsidR="006D6943" w:rsidRPr="000C0272" w:rsidRDefault="008A68BB" w:rsidP="008A68BB">
            <w:pPr>
              <w:pStyle w:val="NormalWeb"/>
              <w:spacing w:before="0" w:beforeAutospacing="0" w:after="0" w:afterAutospacing="0"/>
              <w:jc w:val="center"/>
              <w:rPr>
                <w:rFonts w:ascii="GHEA Grapalat" w:hAnsi="GHEA Grapalat" w:cs="Sylfaen"/>
                <w:bCs/>
                <w:sz w:val="20"/>
                <w:szCs w:val="20"/>
              </w:rPr>
            </w:pPr>
            <w:r w:rsidRPr="000C0272">
              <w:rPr>
                <w:rFonts w:ascii="GHEA Grapalat" w:hAnsi="GHEA Grapalat" w:cs="Sylfaen"/>
                <w:bCs/>
                <w:sz w:val="20"/>
                <w:szCs w:val="20"/>
              </w:rPr>
              <w:t>276.8</w:t>
            </w:r>
          </w:p>
        </w:tc>
      </w:tr>
      <w:tr w:rsidR="006D6943" w:rsidRPr="000C0272" w14:paraId="57A9C92E" w14:textId="77777777" w:rsidTr="008A68BB">
        <w:trPr>
          <w:trHeight w:val="20"/>
        </w:trPr>
        <w:tc>
          <w:tcPr>
            <w:tcW w:w="648" w:type="dxa"/>
            <w:vMerge/>
            <w:tcBorders>
              <w:left w:val="single" w:sz="18" w:space="0" w:color="auto"/>
              <w:right w:val="single" w:sz="18" w:space="0" w:color="auto"/>
            </w:tcBorders>
            <w:vAlign w:val="center"/>
          </w:tcPr>
          <w:p w14:paraId="7D202F8E" w14:textId="77777777" w:rsidR="006D6943" w:rsidRPr="000C0272" w:rsidRDefault="006D6943" w:rsidP="00241A0B">
            <w:pPr>
              <w:jc w:val="center"/>
            </w:pPr>
          </w:p>
        </w:tc>
        <w:tc>
          <w:tcPr>
            <w:tcW w:w="10980" w:type="dxa"/>
            <w:tcBorders>
              <w:left w:val="single" w:sz="18" w:space="0" w:color="auto"/>
              <w:right w:val="single" w:sz="18" w:space="0" w:color="auto"/>
            </w:tcBorders>
            <w:vAlign w:val="center"/>
          </w:tcPr>
          <w:p w14:paraId="56CD4DD3" w14:textId="03E361EB" w:rsidR="006D6943" w:rsidRPr="000C0272" w:rsidRDefault="006D6943" w:rsidP="00241A0B">
            <w:pPr>
              <w:rPr>
                <w:rFonts w:cs="Sylfaen"/>
                <w:bCs/>
              </w:rPr>
            </w:pPr>
            <w:r w:rsidRPr="000C0272">
              <w:rPr>
                <w:rFonts w:cs="Sylfaen"/>
                <w:bCs/>
              </w:rPr>
              <w:t>Natural gas</w:t>
            </w:r>
          </w:p>
        </w:tc>
        <w:tc>
          <w:tcPr>
            <w:tcW w:w="1080" w:type="dxa"/>
            <w:tcBorders>
              <w:left w:val="single" w:sz="18" w:space="0" w:color="auto"/>
              <w:right w:val="single" w:sz="18" w:space="0" w:color="auto"/>
            </w:tcBorders>
            <w:vAlign w:val="center"/>
          </w:tcPr>
          <w:p w14:paraId="1D2F7F95" w14:textId="320531E4" w:rsidR="006D6943" w:rsidRPr="000C0272" w:rsidRDefault="008A68BB" w:rsidP="008A68BB">
            <w:pPr>
              <w:jc w:val="center"/>
              <w:rPr>
                <w:rFonts w:ascii="GHEA Grapalat" w:hAnsi="GHEA Grapalat" w:cs="Sylfaen"/>
                <w:bCs/>
                <w:sz w:val="20"/>
                <w:szCs w:val="20"/>
              </w:rPr>
            </w:pPr>
            <w:r w:rsidRPr="000C0272">
              <w:rPr>
                <w:rFonts w:ascii="GHEA Grapalat" w:hAnsi="GHEA Grapalat" w:cs="Sylfaen"/>
                <w:bCs/>
                <w:sz w:val="20"/>
                <w:szCs w:val="20"/>
              </w:rPr>
              <w:t>1,385.9</w:t>
            </w:r>
          </w:p>
        </w:tc>
        <w:tc>
          <w:tcPr>
            <w:tcW w:w="1170" w:type="dxa"/>
            <w:tcBorders>
              <w:left w:val="single" w:sz="18" w:space="0" w:color="auto"/>
              <w:right w:val="single" w:sz="18" w:space="0" w:color="auto"/>
            </w:tcBorders>
            <w:vAlign w:val="center"/>
          </w:tcPr>
          <w:p w14:paraId="423E2822" w14:textId="0C57C741" w:rsidR="006D6943" w:rsidRPr="000C0272" w:rsidRDefault="008A68BB" w:rsidP="008A68BB">
            <w:pPr>
              <w:jc w:val="center"/>
              <w:rPr>
                <w:rFonts w:ascii="GHEA Grapalat" w:hAnsi="GHEA Grapalat" w:cs="Sylfaen"/>
                <w:bCs/>
                <w:sz w:val="20"/>
                <w:szCs w:val="20"/>
              </w:rPr>
            </w:pPr>
            <w:r w:rsidRPr="000C0272">
              <w:rPr>
                <w:rFonts w:ascii="GHEA Grapalat" w:hAnsi="GHEA Grapalat" w:cs="Sylfaen"/>
                <w:bCs/>
                <w:sz w:val="20"/>
                <w:szCs w:val="20"/>
              </w:rPr>
              <w:t>1,292.1</w:t>
            </w:r>
          </w:p>
        </w:tc>
        <w:tc>
          <w:tcPr>
            <w:tcW w:w="1152" w:type="dxa"/>
            <w:tcBorders>
              <w:left w:val="single" w:sz="18" w:space="0" w:color="auto"/>
              <w:right w:val="single" w:sz="18" w:space="0" w:color="auto"/>
            </w:tcBorders>
            <w:vAlign w:val="center"/>
          </w:tcPr>
          <w:p w14:paraId="6596723F" w14:textId="1E83D0C6" w:rsidR="006D6943" w:rsidRPr="000C0272" w:rsidRDefault="008A68BB" w:rsidP="008A68BB">
            <w:pPr>
              <w:pStyle w:val="NormalWeb"/>
              <w:spacing w:before="0" w:beforeAutospacing="0" w:after="0" w:afterAutospacing="0"/>
              <w:jc w:val="center"/>
              <w:rPr>
                <w:rFonts w:ascii="GHEA Grapalat" w:hAnsi="GHEA Grapalat" w:cs="Sylfaen"/>
                <w:bCs/>
                <w:sz w:val="20"/>
                <w:szCs w:val="20"/>
              </w:rPr>
            </w:pPr>
            <w:r w:rsidRPr="000C0272">
              <w:rPr>
                <w:rFonts w:ascii="GHEA Grapalat" w:hAnsi="GHEA Grapalat" w:cs="Sylfaen"/>
                <w:bCs/>
                <w:sz w:val="20"/>
                <w:szCs w:val="20"/>
              </w:rPr>
              <w:t>1,207.6</w:t>
            </w:r>
          </w:p>
        </w:tc>
      </w:tr>
      <w:tr w:rsidR="006D6943" w:rsidRPr="000C0272" w14:paraId="7BFFB8A6" w14:textId="77777777" w:rsidTr="008A68BB">
        <w:trPr>
          <w:trHeight w:val="20"/>
        </w:trPr>
        <w:tc>
          <w:tcPr>
            <w:tcW w:w="648" w:type="dxa"/>
            <w:vMerge/>
            <w:tcBorders>
              <w:left w:val="single" w:sz="18" w:space="0" w:color="auto"/>
              <w:right w:val="single" w:sz="18" w:space="0" w:color="auto"/>
            </w:tcBorders>
            <w:vAlign w:val="center"/>
          </w:tcPr>
          <w:p w14:paraId="2797D1F0" w14:textId="77777777" w:rsidR="006D6943" w:rsidRPr="000C0272" w:rsidRDefault="006D6943" w:rsidP="00241A0B">
            <w:pPr>
              <w:jc w:val="center"/>
            </w:pPr>
          </w:p>
        </w:tc>
        <w:tc>
          <w:tcPr>
            <w:tcW w:w="10980" w:type="dxa"/>
            <w:tcBorders>
              <w:left w:val="single" w:sz="18" w:space="0" w:color="auto"/>
              <w:right w:val="single" w:sz="18" w:space="0" w:color="auto"/>
            </w:tcBorders>
            <w:vAlign w:val="center"/>
          </w:tcPr>
          <w:p w14:paraId="065DB111" w14:textId="531A8AD6" w:rsidR="006D6943" w:rsidRPr="000C0272" w:rsidRDefault="006D6943" w:rsidP="00241A0B">
            <w:pPr>
              <w:rPr>
                <w:rFonts w:cs="Sylfaen"/>
                <w:bCs/>
              </w:rPr>
            </w:pPr>
            <w:r w:rsidRPr="000C0272">
              <w:rPr>
                <w:rFonts w:cs="Sylfaen"/>
                <w:bCs/>
              </w:rPr>
              <w:t>Electricity</w:t>
            </w:r>
          </w:p>
        </w:tc>
        <w:tc>
          <w:tcPr>
            <w:tcW w:w="1080" w:type="dxa"/>
            <w:tcBorders>
              <w:left w:val="single" w:sz="18" w:space="0" w:color="auto"/>
              <w:right w:val="single" w:sz="18" w:space="0" w:color="auto"/>
            </w:tcBorders>
            <w:vAlign w:val="center"/>
          </w:tcPr>
          <w:p w14:paraId="535E9A96" w14:textId="41ECEC55" w:rsidR="006D6943" w:rsidRPr="000C0272" w:rsidRDefault="008A68BB" w:rsidP="008A68BB">
            <w:pPr>
              <w:jc w:val="center"/>
              <w:rPr>
                <w:rFonts w:ascii="GHEA Grapalat" w:hAnsi="GHEA Grapalat" w:cs="Sylfaen"/>
                <w:bCs/>
                <w:sz w:val="20"/>
                <w:szCs w:val="20"/>
              </w:rPr>
            </w:pPr>
            <w:r w:rsidRPr="000C0272">
              <w:rPr>
                <w:rFonts w:ascii="GHEA Grapalat" w:hAnsi="GHEA Grapalat" w:cs="Sylfaen"/>
                <w:bCs/>
                <w:sz w:val="20"/>
                <w:szCs w:val="20"/>
              </w:rPr>
              <w:t>460.3</w:t>
            </w:r>
          </w:p>
        </w:tc>
        <w:tc>
          <w:tcPr>
            <w:tcW w:w="1170" w:type="dxa"/>
            <w:tcBorders>
              <w:left w:val="single" w:sz="18" w:space="0" w:color="auto"/>
              <w:right w:val="single" w:sz="18" w:space="0" w:color="auto"/>
            </w:tcBorders>
            <w:vAlign w:val="center"/>
          </w:tcPr>
          <w:p w14:paraId="6F5D5C48" w14:textId="39335FC2" w:rsidR="006D6943" w:rsidRPr="000C0272" w:rsidRDefault="008A68BB" w:rsidP="008A68BB">
            <w:pPr>
              <w:jc w:val="center"/>
              <w:rPr>
                <w:rFonts w:ascii="GHEA Grapalat" w:hAnsi="GHEA Grapalat" w:cs="Sylfaen"/>
                <w:bCs/>
                <w:sz w:val="20"/>
                <w:szCs w:val="20"/>
              </w:rPr>
            </w:pPr>
            <w:r w:rsidRPr="000C0272">
              <w:rPr>
                <w:rFonts w:ascii="GHEA Grapalat" w:hAnsi="GHEA Grapalat" w:cs="Sylfaen"/>
                <w:bCs/>
                <w:sz w:val="20"/>
                <w:szCs w:val="20"/>
              </w:rPr>
              <w:t>478.9</w:t>
            </w:r>
          </w:p>
        </w:tc>
        <w:tc>
          <w:tcPr>
            <w:tcW w:w="1152" w:type="dxa"/>
            <w:tcBorders>
              <w:left w:val="single" w:sz="18" w:space="0" w:color="auto"/>
              <w:right w:val="single" w:sz="18" w:space="0" w:color="auto"/>
            </w:tcBorders>
            <w:vAlign w:val="center"/>
          </w:tcPr>
          <w:p w14:paraId="6BAA36A8" w14:textId="02ED5804" w:rsidR="006D6943" w:rsidRPr="000C0272" w:rsidRDefault="008A68BB" w:rsidP="008A68BB">
            <w:pPr>
              <w:pStyle w:val="NormalWeb"/>
              <w:spacing w:before="0" w:beforeAutospacing="0" w:after="0" w:afterAutospacing="0"/>
              <w:jc w:val="center"/>
              <w:rPr>
                <w:rFonts w:ascii="GHEA Grapalat" w:hAnsi="GHEA Grapalat" w:cs="Sylfaen"/>
                <w:bCs/>
                <w:sz w:val="20"/>
                <w:szCs w:val="20"/>
              </w:rPr>
            </w:pPr>
            <w:r w:rsidRPr="000C0272">
              <w:rPr>
                <w:rFonts w:ascii="GHEA Grapalat" w:hAnsi="GHEA Grapalat" w:cs="Sylfaen"/>
                <w:bCs/>
                <w:sz w:val="20"/>
                <w:szCs w:val="20"/>
              </w:rPr>
              <w:t>458.2</w:t>
            </w:r>
          </w:p>
        </w:tc>
      </w:tr>
      <w:tr w:rsidR="006D6943" w:rsidRPr="000C0272" w14:paraId="16079514" w14:textId="77777777" w:rsidTr="008A68BB">
        <w:trPr>
          <w:trHeight w:val="20"/>
        </w:trPr>
        <w:tc>
          <w:tcPr>
            <w:tcW w:w="648" w:type="dxa"/>
            <w:vMerge/>
            <w:tcBorders>
              <w:left w:val="single" w:sz="18" w:space="0" w:color="auto"/>
              <w:bottom w:val="single" w:sz="18" w:space="0" w:color="auto"/>
              <w:right w:val="single" w:sz="18" w:space="0" w:color="auto"/>
            </w:tcBorders>
            <w:vAlign w:val="center"/>
          </w:tcPr>
          <w:p w14:paraId="1C5BAE9E" w14:textId="77777777" w:rsidR="006D6943" w:rsidRPr="000C0272" w:rsidRDefault="006D6943" w:rsidP="00241A0B">
            <w:pPr>
              <w:jc w:val="center"/>
            </w:pPr>
          </w:p>
        </w:tc>
        <w:tc>
          <w:tcPr>
            <w:tcW w:w="10980" w:type="dxa"/>
            <w:tcBorders>
              <w:left w:val="single" w:sz="18" w:space="0" w:color="auto"/>
              <w:bottom w:val="single" w:sz="18" w:space="0" w:color="auto"/>
              <w:right w:val="single" w:sz="18" w:space="0" w:color="auto"/>
            </w:tcBorders>
            <w:vAlign w:val="center"/>
          </w:tcPr>
          <w:p w14:paraId="0446B60C" w14:textId="22FAF25F" w:rsidR="006D6943" w:rsidRPr="000C0272" w:rsidRDefault="002C14F3" w:rsidP="00241A0B">
            <w:pPr>
              <w:rPr>
                <w:rFonts w:cs="Sylfaen"/>
                <w:bCs/>
              </w:rPr>
            </w:pPr>
            <w:r w:rsidRPr="000C0272">
              <w:rPr>
                <w:rFonts w:cs="Sylfaen"/>
                <w:bCs/>
              </w:rPr>
              <w:t xml:space="preserve">Fire </w:t>
            </w:r>
            <w:r w:rsidR="006D6943" w:rsidRPr="000C0272">
              <w:rPr>
                <w:rFonts w:cs="Sylfaen"/>
                <w:bCs/>
              </w:rPr>
              <w:t xml:space="preserve">wood </w:t>
            </w:r>
          </w:p>
        </w:tc>
        <w:tc>
          <w:tcPr>
            <w:tcW w:w="1080" w:type="dxa"/>
            <w:tcBorders>
              <w:left w:val="single" w:sz="18" w:space="0" w:color="auto"/>
              <w:bottom w:val="single" w:sz="18" w:space="0" w:color="auto"/>
              <w:right w:val="single" w:sz="18" w:space="0" w:color="auto"/>
            </w:tcBorders>
            <w:vAlign w:val="center"/>
          </w:tcPr>
          <w:p w14:paraId="27C2AB40" w14:textId="66565051" w:rsidR="006D6943" w:rsidRPr="000C0272" w:rsidRDefault="008A68BB" w:rsidP="008A68BB">
            <w:pPr>
              <w:jc w:val="center"/>
              <w:rPr>
                <w:rFonts w:ascii="GHEA Grapalat" w:hAnsi="GHEA Grapalat" w:cs="Sylfaen"/>
                <w:bCs/>
                <w:sz w:val="20"/>
                <w:szCs w:val="20"/>
              </w:rPr>
            </w:pPr>
            <w:r w:rsidRPr="000C0272">
              <w:rPr>
                <w:rFonts w:ascii="GHEA Grapalat" w:hAnsi="GHEA Grapalat" w:cs="Sylfaen"/>
                <w:bCs/>
                <w:sz w:val="20"/>
                <w:szCs w:val="20"/>
              </w:rPr>
              <w:t>31.9</w:t>
            </w:r>
          </w:p>
        </w:tc>
        <w:tc>
          <w:tcPr>
            <w:tcW w:w="1170" w:type="dxa"/>
            <w:tcBorders>
              <w:left w:val="single" w:sz="18" w:space="0" w:color="auto"/>
              <w:bottom w:val="single" w:sz="18" w:space="0" w:color="auto"/>
              <w:right w:val="single" w:sz="18" w:space="0" w:color="auto"/>
            </w:tcBorders>
            <w:vAlign w:val="center"/>
          </w:tcPr>
          <w:p w14:paraId="72307543" w14:textId="18541C7B" w:rsidR="006D6943" w:rsidRPr="000C0272" w:rsidRDefault="008A68BB" w:rsidP="008A68BB">
            <w:pPr>
              <w:jc w:val="center"/>
              <w:rPr>
                <w:rFonts w:ascii="GHEA Grapalat" w:hAnsi="GHEA Grapalat" w:cs="Sylfaen"/>
                <w:bCs/>
                <w:sz w:val="20"/>
                <w:szCs w:val="20"/>
              </w:rPr>
            </w:pPr>
            <w:r w:rsidRPr="000C0272">
              <w:rPr>
                <w:rFonts w:ascii="GHEA Grapalat" w:hAnsi="GHEA Grapalat" w:cs="Sylfaen"/>
                <w:bCs/>
                <w:sz w:val="20"/>
                <w:szCs w:val="20"/>
              </w:rPr>
              <w:t>171.9</w:t>
            </w:r>
          </w:p>
        </w:tc>
        <w:tc>
          <w:tcPr>
            <w:tcW w:w="1152" w:type="dxa"/>
            <w:tcBorders>
              <w:left w:val="single" w:sz="18" w:space="0" w:color="auto"/>
              <w:bottom w:val="single" w:sz="18" w:space="0" w:color="auto"/>
              <w:right w:val="single" w:sz="18" w:space="0" w:color="auto"/>
            </w:tcBorders>
            <w:vAlign w:val="center"/>
          </w:tcPr>
          <w:p w14:paraId="480F8253" w14:textId="6DD5581F" w:rsidR="006D6943" w:rsidRPr="000C0272" w:rsidRDefault="008A68BB" w:rsidP="008A68BB">
            <w:pPr>
              <w:pStyle w:val="NormalWeb"/>
              <w:spacing w:before="0" w:beforeAutospacing="0" w:after="0" w:afterAutospacing="0"/>
              <w:jc w:val="center"/>
              <w:rPr>
                <w:rFonts w:ascii="GHEA Grapalat" w:hAnsi="GHEA Grapalat" w:cs="Sylfaen"/>
                <w:bCs/>
                <w:sz w:val="20"/>
                <w:szCs w:val="20"/>
              </w:rPr>
            </w:pPr>
            <w:r w:rsidRPr="000C0272">
              <w:rPr>
                <w:rFonts w:ascii="GHEA Grapalat" w:hAnsi="GHEA Grapalat" w:cs="Sylfaen"/>
                <w:bCs/>
                <w:sz w:val="20"/>
                <w:szCs w:val="20"/>
              </w:rPr>
              <w:t>84.5</w:t>
            </w:r>
          </w:p>
        </w:tc>
      </w:tr>
      <w:tr w:rsidR="00CC69DA" w:rsidRPr="000C0272" w14:paraId="073E6F45" w14:textId="77777777" w:rsidTr="008A68BB">
        <w:trPr>
          <w:trHeight w:val="20"/>
        </w:trPr>
        <w:tc>
          <w:tcPr>
            <w:tcW w:w="648" w:type="dxa"/>
            <w:tcBorders>
              <w:top w:val="single" w:sz="18" w:space="0" w:color="auto"/>
              <w:left w:val="single" w:sz="18" w:space="0" w:color="auto"/>
              <w:right w:val="single" w:sz="18" w:space="0" w:color="auto"/>
            </w:tcBorders>
            <w:vAlign w:val="center"/>
          </w:tcPr>
          <w:p w14:paraId="3BEEDB76" w14:textId="3FE4754F" w:rsidR="005C7BFC" w:rsidRPr="000C0272" w:rsidRDefault="00870B1F" w:rsidP="00241A0B">
            <w:pPr>
              <w:jc w:val="center"/>
            </w:pPr>
            <w:r w:rsidRPr="000C0272">
              <w:t>8.1</w:t>
            </w:r>
          </w:p>
        </w:tc>
        <w:tc>
          <w:tcPr>
            <w:tcW w:w="10980" w:type="dxa"/>
            <w:tcBorders>
              <w:top w:val="single" w:sz="18" w:space="0" w:color="auto"/>
              <w:left w:val="single" w:sz="18" w:space="0" w:color="auto"/>
              <w:right w:val="single" w:sz="18" w:space="0" w:color="auto"/>
            </w:tcBorders>
            <w:vAlign w:val="center"/>
          </w:tcPr>
          <w:p w14:paraId="55660460" w14:textId="37D007DC" w:rsidR="005C7BFC" w:rsidRPr="000C0272" w:rsidRDefault="001C2A9E" w:rsidP="00241A0B">
            <w:pPr>
              <w:rPr>
                <w:rFonts w:cs="Sylfaen"/>
                <w:bCs/>
              </w:rPr>
            </w:pPr>
            <w:r w:rsidRPr="000C0272">
              <w:rPr>
                <w:rFonts w:cs="Sylfaen"/>
                <w:bCs/>
              </w:rPr>
              <w:t xml:space="preserve">Households, </w:t>
            </w:r>
            <w:proofErr w:type="spellStart"/>
            <w:r w:rsidRPr="000C0272">
              <w:rPr>
                <w:rFonts w:cs="Sylfaen"/>
                <w:bCs/>
              </w:rPr>
              <w:t>ktoe</w:t>
            </w:r>
            <w:proofErr w:type="spellEnd"/>
          </w:p>
        </w:tc>
        <w:tc>
          <w:tcPr>
            <w:tcW w:w="1080" w:type="dxa"/>
            <w:tcBorders>
              <w:top w:val="single" w:sz="18" w:space="0" w:color="auto"/>
              <w:left w:val="single" w:sz="18" w:space="0" w:color="auto"/>
              <w:right w:val="single" w:sz="18" w:space="0" w:color="auto"/>
            </w:tcBorders>
            <w:vAlign w:val="center"/>
          </w:tcPr>
          <w:p w14:paraId="45C2ADCB" w14:textId="2CA29B5E" w:rsidR="005C7BFC" w:rsidRPr="000C0272" w:rsidRDefault="008A68BB" w:rsidP="008A68BB">
            <w:pPr>
              <w:jc w:val="center"/>
              <w:rPr>
                <w:rFonts w:ascii="GHEA Grapalat" w:hAnsi="GHEA Grapalat" w:cs="Sylfaen"/>
                <w:bCs/>
                <w:sz w:val="20"/>
                <w:szCs w:val="20"/>
              </w:rPr>
            </w:pPr>
            <w:r w:rsidRPr="000C0272">
              <w:rPr>
                <w:rFonts w:ascii="GHEA Grapalat" w:hAnsi="GHEA Grapalat" w:cs="Sylfaen"/>
                <w:bCs/>
                <w:sz w:val="20"/>
                <w:szCs w:val="20"/>
              </w:rPr>
              <w:t>353.6</w:t>
            </w:r>
          </w:p>
        </w:tc>
        <w:tc>
          <w:tcPr>
            <w:tcW w:w="1170" w:type="dxa"/>
            <w:tcBorders>
              <w:top w:val="single" w:sz="18" w:space="0" w:color="auto"/>
              <w:left w:val="single" w:sz="18" w:space="0" w:color="auto"/>
              <w:right w:val="single" w:sz="18" w:space="0" w:color="auto"/>
            </w:tcBorders>
            <w:vAlign w:val="center"/>
          </w:tcPr>
          <w:p w14:paraId="58921332" w14:textId="752F3398" w:rsidR="005C7BFC" w:rsidRPr="000C0272" w:rsidRDefault="008A68BB" w:rsidP="008A68BB">
            <w:pPr>
              <w:jc w:val="center"/>
              <w:rPr>
                <w:rFonts w:ascii="GHEA Grapalat" w:hAnsi="GHEA Grapalat" w:cs="Sylfaen"/>
                <w:bCs/>
                <w:sz w:val="20"/>
                <w:szCs w:val="20"/>
              </w:rPr>
            </w:pPr>
            <w:r w:rsidRPr="000C0272">
              <w:rPr>
                <w:rFonts w:ascii="GHEA Grapalat" w:hAnsi="GHEA Grapalat" w:cs="Sylfaen"/>
                <w:bCs/>
                <w:sz w:val="20"/>
                <w:szCs w:val="20"/>
              </w:rPr>
              <w:t>785.8</w:t>
            </w:r>
          </w:p>
        </w:tc>
        <w:tc>
          <w:tcPr>
            <w:tcW w:w="1152" w:type="dxa"/>
            <w:tcBorders>
              <w:top w:val="single" w:sz="18" w:space="0" w:color="auto"/>
              <w:left w:val="single" w:sz="18" w:space="0" w:color="auto"/>
              <w:right w:val="single" w:sz="18" w:space="0" w:color="auto"/>
            </w:tcBorders>
            <w:vAlign w:val="center"/>
          </w:tcPr>
          <w:p w14:paraId="76F745D2" w14:textId="2EDB553E" w:rsidR="005C7BFC" w:rsidRPr="000C0272" w:rsidRDefault="008A68BB" w:rsidP="008A68BB">
            <w:pPr>
              <w:pStyle w:val="NormalWeb"/>
              <w:spacing w:before="0" w:beforeAutospacing="0" w:after="0" w:afterAutospacing="0"/>
              <w:jc w:val="center"/>
              <w:rPr>
                <w:rFonts w:ascii="GHEA Grapalat" w:hAnsi="GHEA Grapalat" w:cs="Sylfaen"/>
                <w:bCs/>
                <w:sz w:val="20"/>
                <w:szCs w:val="20"/>
              </w:rPr>
            </w:pPr>
            <w:r w:rsidRPr="000C0272">
              <w:rPr>
                <w:rFonts w:ascii="GHEA Grapalat" w:hAnsi="GHEA Grapalat" w:cs="Sylfaen"/>
                <w:bCs/>
                <w:sz w:val="20"/>
                <w:szCs w:val="20"/>
              </w:rPr>
              <w:t>784.6</w:t>
            </w:r>
          </w:p>
        </w:tc>
      </w:tr>
      <w:tr w:rsidR="001C2A9E" w:rsidRPr="000C0272" w14:paraId="4DC75F52" w14:textId="77777777" w:rsidTr="008A68BB">
        <w:trPr>
          <w:trHeight w:val="20"/>
        </w:trPr>
        <w:tc>
          <w:tcPr>
            <w:tcW w:w="648" w:type="dxa"/>
            <w:vMerge w:val="restart"/>
            <w:tcBorders>
              <w:left w:val="single" w:sz="18" w:space="0" w:color="auto"/>
              <w:right w:val="single" w:sz="18" w:space="0" w:color="auto"/>
            </w:tcBorders>
            <w:vAlign w:val="center"/>
          </w:tcPr>
          <w:p w14:paraId="013F65CA" w14:textId="77777777" w:rsidR="001C2A9E" w:rsidRPr="000C0272" w:rsidRDefault="001C2A9E" w:rsidP="00241A0B">
            <w:pPr>
              <w:jc w:val="center"/>
            </w:pPr>
          </w:p>
        </w:tc>
        <w:tc>
          <w:tcPr>
            <w:tcW w:w="10980" w:type="dxa"/>
            <w:tcBorders>
              <w:left w:val="single" w:sz="18" w:space="0" w:color="auto"/>
              <w:right w:val="single" w:sz="18" w:space="0" w:color="auto"/>
            </w:tcBorders>
            <w:vAlign w:val="center"/>
          </w:tcPr>
          <w:p w14:paraId="7830A0F0" w14:textId="42CA538B" w:rsidR="001C2A9E" w:rsidRPr="000C0272" w:rsidRDefault="001C2A9E" w:rsidP="00241A0B">
            <w:pPr>
              <w:rPr>
                <w:rFonts w:cs="Sylfaen"/>
                <w:bCs/>
              </w:rPr>
            </w:pPr>
            <w:r w:rsidRPr="000C0272">
              <w:rPr>
                <w:rFonts w:cs="Sylfaen"/>
                <w:bCs/>
              </w:rPr>
              <w:t>Oil products</w:t>
            </w:r>
          </w:p>
        </w:tc>
        <w:tc>
          <w:tcPr>
            <w:tcW w:w="1080" w:type="dxa"/>
            <w:tcBorders>
              <w:left w:val="single" w:sz="18" w:space="0" w:color="auto"/>
              <w:right w:val="single" w:sz="18" w:space="0" w:color="auto"/>
            </w:tcBorders>
            <w:vAlign w:val="center"/>
          </w:tcPr>
          <w:p w14:paraId="7C9B1DFB" w14:textId="2F61EB4A" w:rsidR="001C2A9E" w:rsidRPr="000C0272" w:rsidRDefault="008A68BB" w:rsidP="008A68BB">
            <w:pPr>
              <w:jc w:val="center"/>
              <w:rPr>
                <w:rFonts w:ascii="GHEA Grapalat" w:hAnsi="GHEA Grapalat" w:cs="Sylfaen"/>
                <w:bCs/>
                <w:sz w:val="20"/>
                <w:szCs w:val="20"/>
              </w:rPr>
            </w:pPr>
            <w:r w:rsidRPr="000C0272">
              <w:rPr>
                <w:rFonts w:ascii="GHEA Grapalat" w:hAnsi="GHEA Grapalat" w:cs="Sylfaen"/>
                <w:bCs/>
                <w:sz w:val="20"/>
                <w:szCs w:val="20"/>
              </w:rPr>
              <w:t>5.1</w:t>
            </w:r>
          </w:p>
        </w:tc>
        <w:tc>
          <w:tcPr>
            <w:tcW w:w="1170" w:type="dxa"/>
            <w:tcBorders>
              <w:left w:val="single" w:sz="18" w:space="0" w:color="auto"/>
              <w:right w:val="single" w:sz="18" w:space="0" w:color="auto"/>
            </w:tcBorders>
            <w:vAlign w:val="center"/>
          </w:tcPr>
          <w:p w14:paraId="65DA293B" w14:textId="5A8C3F76" w:rsidR="001C2A9E" w:rsidRPr="000C0272" w:rsidRDefault="008A68BB" w:rsidP="008A68BB">
            <w:pPr>
              <w:jc w:val="center"/>
              <w:rPr>
                <w:rFonts w:ascii="GHEA Grapalat" w:hAnsi="GHEA Grapalat" w:cs="Sylfaen"/>
                <w:bCs/>
                <w:sz w:val="20"/>
                <w:szCs w:val="20"/>
              </w:rPr>
            </w:pPr>
            <w:r w:rsidRPr="000C0272">
              <w:rPr>
                <w:rFonts w:ascii="GHEA Grapalat" w:hAnsi="GHEA Grapalat" w:cs="Sylfaen"/>
                <w:bCs/>
                <w:sz w:val="20"/>
                <w:szCs w:val="20"/>
              </w:rPr>
              <w:t>7.5</w:t>
            </w:r>
          </w:p>
        </w:tc>
        <w:tc>
          <w:tcPr>
            <w:tcW w:w="1152" w:type="dxa"/>
            <w:tcBorders>
              <w:left w:val="single" w:sz="18" w:space="0" w:color="auto"/>
              <w:right w:val="single" w:sz="18" w:space="0" w:color="auto"/>
            </w:tcBorders>
            <w:vAlign w:val="center"/>
          </w:tcPr>
          <w:p w14:paraId="7D6CB0CB" w14:textId="516B79F1" w:rsidR="001C2A9E" w:rsidRPr="000C0272" w:rsidRDefault="008A68BB" w:rsidP="008A68BB">
            <w:pPr>
              <w:pStyle w:val="NormalWeb"/>
              <w:spacing w:before="0" w:beforeAutospacing="0" w:after="0" w:afterAutospacing="0"/>
              <w:jc w:val="center"/>
              <w:rPr>
                <w:rFonts w:ascii="GHEA Grapalat" w:hAnsi="GHEA Grapalat" w:cs="Sylfaen"/>
                <w:bCs/>
                <w:sz w:val="20"/>
                <w:szCs w:val="20"/>
              </w:rPr>
            </w:pPr>
            <w:r w:rsidRPr="000C0272">
              <w:rPr>
                <w:rFonts w:ascii="GHEA Grapalat" w:hAnsi="GHEA Grapalat" w:cs="Sylfaen"/>
                <w:bCs/>
                <w:sz w:val="20"/>
                <w:szCs w:val="20"/>
              </w:rPr>
              <w:t>0.66</w:t>
            </w:r>
          </w:p>
        </w:tc>
      </w:tr>
      <w:tr w:rsidR="001C2A9E" w:rsidRPr="000C0272" w14:paraId="517DDA55" w14:textId="77777777" w:rsidTr="008A68BB">
        <w:trPr>
          <w:trHeight w:val="20"/>
        </w:trPr>
        <w:tc>
          <w:tcPr>
            <w:tcW w:w="648" w:type="dxa"/>
            <w:vMerge/>
            <w:tcBorders>
              <w:left w:val="single" w:sz="18" w:space="0" w:color="auto"/>
              <w:right w:val="single" w:sz="18" w:space="0" w:color="auto"/>
            </w:tcBorders>
            <w:vAlign w:val="center"/>
          </w:tcPr>
          <w:p w14:paraId="74A0A520" w14:textId="77777777" w:rsidR="001C2A9E" w:rsidRPr="000C0272" w:rsidRDefault="001C2A9E" w:rsidP="00241A0B">
            <w:pPr>
              <w:jc w:val="center"/>
            </w:pPr>
          </w:p>
        </w:tc>
        <w:tc>
          <w:tcPr>
            <w:tcW w:w="10980" w:type="dxa"/>
            <w:tcBorders>
              <w:left w:val="single" w:sz="18" w:space="0" w:color="auto"/>
              <w:right w:val="single" w:sz="18" w:space="0" w:color="auto"/>
            </w:tcBorders>
            <w:vAlign w:val="center"/>
          </w:tcPr>
          <w:p w14:paraId="51EBC2BF" w14:textId="66F3E66B" w:rsidR="001C2A9E" w:rsidRPr="000C0272" w:rsidRDefault="001C2A9E" w:rsidP="00241A0B">
            <w:pPr>
              <w:rPr>
                <w:rFonts w:cs="Sylfaen"/>
                <w:bCs/>
              </w:rPr>
            </w:pPr>
            <w:r w:rsidRPr="000C0272">
              <w:rPr>
                <w:rFonts w:cs="Sylfaen"/>
                <w:bCs/>
              </w:rPr>
              <w:t>Natural gas</w:t>
            </w:r>
          </w:p>
        </w:tc>
        <w:tc>
          <w:tcPr>
            <w:tcW w:w="1080" w:type="dxa"/>
            <w:tcBorders>
              <w:left w:val="single" w:sz="18" w:space="0" w:color="auto"/>
              <w:right w:val="single" w:sz="18" w:space="0" w:color="auto"/>
            </w:tcBorders>
            <w:vAlign w:val="center"/>
          </w:tcPr>
          <w:p w14:paraId="5C9AF89F" w14:textId="2331F7DB" w:rsidR="001C2A9E" w:rsidRPr="000C0272" w:rsidRDefault="008A68BB" w:rsidP="008A68BB">
            <w:pPr>
              <w:jc w:val="center"/>
              <w:rPr>
                <w:rFonts w:ascii="GHEA Grapalat" w:hAnsi="GHEA Grapalat" w:cs="Sylfaen"/>
                <w:bCs/>
                <w:sz w:val="20"/>
                <w:szCs w:val="20"/>
              </w:rPr>
            </w:pPr>
            <w:r w:rsidRPr="000C0272">
              <w:rPr>
                <w:rFonts w:ascii="GHEA Grapalat" w:hAnsi="GHEA Grapalat" w:cs="Sylfaen"/>
                <w:bCs/>
                <w:sz w:val="20"/>
                <w:szCs w:val="20"/>
              </w:rPr>
              <w:t>353.6</w:t>
            </w:r>
          </w:p>
        </w:tc>
        <w:tc>
          <w:tcPr>
            <w:tcW w:w="1170" w:type="dxa"/>
            <w:tcBorders>
              <w:left w:val="single" w:sz="18" w:space="0" w:color="auto"/>
              <w:right w:val="single" w:sz="18" w:space="0" w:color="auto"/>
            </w:tcBorders>
            <w:vAlign w:val="center"/>
          </w:tcPr>
          <w:p w14:paraId="4040C06E" w14:textId="4EFE5636" w:rsidR="001C2A9E" w:rsidRPr="000C0272" w:rsidRDefault="008A68BB" w:rsidP="008A68BB">
            <w:pPr>
              <w:jc w:val="center"/>
              <w:rPr>
                <w:rFonts w:ascii="GHEA Grapalat" w:hAnsi="GHEA Grapalat" w:cs="Sylfaen"/>
                <w:bCs/>
                <w:sz w:val="20"/>
                <w:szCs w:val="20"/>
              </w:rPr>
            </w:pPr>
            <w:r w:rsidRPr="000C0272">
              <w:rPr>
                <w:rFonts w:ascii="GHEA Grapalat" w:hAnsi="GHEA Grapalat" w:cs="Sylfaen"/>
                <w:bCs/>
                <w:sz w:val="20"/>
                <w:szCs w:val="20"/>
              </w:rPr>
              <w:t>415.6</w:t>
            </w:r>
          </w:p>
        </w:tc>
        <w:tc>
          <w:tcPr>
            <w:tcW w:w="1152" w:type="dxa"/>
            <w:tcBorders>
              <w:left w:val="single" w:sz="18" w:space="0" w:color="auto"/>
              <w:right w:val="single" w:sz="18" w:space="0" w:color="auto"/>
            </w:tcBorders>
            <w:vAlign w:val="center"/>
          </w:tcPr>
          <w:p w14:paraId="0F231F8B" w14:textId="0E3E44AA" w:rsidR="001C2A9E" w:rsidRPr="000C0272" w:rsidRDefault="008A68BB" w:rsidP="008A68BB">
            <w:pPr>
              <w:pStyle w:val="NormalWeb"/>
              <w:spacing w:before="0" w:beforeAutospacing="0" w:after="0" w:afterAutospacing="0"/>
              <w:jc w:val="center"/>
              <w:rPr>
                <w:rFonts w:ascii="GHEA Grapalat" w:hAnsi="GHEA Grapalat" w:cs="Sylfaen"/>
                <w:bCs/>
                <w:sz w:val="20"/>
                <w:szCs w:val="20"/>
              </w:rPr>
            </w:pPr>
            <w:r w:rsidRPr="000C0272">
              <w:rPr>
                <w:rFonts w:ascii="GHEA Grapalat" w:hAnsi="GHEA Grapalat" w:cs="Sylfaen"/>
                <w:bCs/>
                <w:sz w:val="20"/>
                <w:szCs w:val="20"/>
              </w:rPr>
              <w:t>480.6</w:t>
            </w:r>
          </w:p>
        </w:tc>
      </w:tr>
      <w:tr w:rsidR="001C2A9E" w:rsidRPr="000C0272" w14:paraId="45010A3A" w14:textId="77777777" w:rsidTr="008A68BB">
        <w:trPr>
          <w:trHeight w:val="20"/>
        </w:trPr>
        <w:tc>
          <w:tcPr>
            <w:tcW w:w="648" w:type="dxa"/>
            <w:vMerge/>
            <w:tcBorders>
              <w:left w:val="single" w:sz="18" w:space="0" w:color="auto"/>
              <w:right w:val="single" w:sz="18" w:space="0" w:color="auto"/>
            </w:tcBorders>
            <w:vAlign w:val="center"/>
          </w:tcPr>
          <w:p w14:paraId="642DC99D" w14:textId="77777777" w:rsidR="001C2A9E" w:rsidRPr="000C0272" w:rsidRDefault="001C2A9E" w:rsidP="00241A0B">
            <w:pPr>
              <w:jc w:val="center"/>
            </w:pPr>
          </w:p>
        </w:tc>
        <w:tc>
          <w:tcPr>
            <w:tcW w:w="10980" w:type="dxa"/>
            <w:tcBorders>
              <w:left w:val="single" w:sz="18" w:space="0" w:color="auto"/>
              <w:right w:val="single" w:sz="18" w:space="0" w:color="auto"/>
            </w:tcBorders>
            <w:vAlign w:val="center"/>
          </w:tcPr>
          <w:p w14:paraId="4B9C8AF7" w14:textId="35DB786E" w:rsidR="001C2A9E" w:rsidRPr="000C0272" w:rsidRDefault="001C2A9E" w:rsidP="00241A0B">
            <w:pPr>
              <w:rPr>
                <w:rFonts w:cs="Sylfaen"/>
                <w:bCs/>
              </w:rPr>
            </w:pPr>
            <w:r w:rsidRPr="000C0272">
              <w:rPr>
                <w:rFonts w:cs="Sylfaen"/>
                <w:bCs/>
              </w:rPr>
              <w:t>Electricity</w:t>
            </w:r>
          </w:p>
        </w:tc>
        <w:tc>
          <w:tcPr>
            <w:tcW w:w="1080" w:type="dxa"/>
            <w:tcBorders>
              <w:left w:val="single" w:sz="18" w:space="0" w:color="auto"/>
              <w:right w:val="single" w:sz="18" w:space="0" w:color="auto"/>
            </w:tcBorders>
            <w:vAlign w:val="center"/>
          </w:tcPr>
          <w:p w14:paraId="4F8BF408" w14:textId="3B1F35A5" w:rsidR="001C2A9E" w:rsidRPr="000C0272" w:rsidRDefault="008A68BB" w:rsidP="008A68BB">
            <w:pPr>
              <w:jc w:val="center"/>
              <w:rPr>
                <w:rFonts w:ascii="GHEA Grapalat" w:hAnsi="GHEA Grapalat" w:cs="Sylfaen"/>
                <w:bCs/>
                <w:sz w:val="20"/>
                <w:szCs w:val="20"/>
              </w:rPr>
            </w:pPr>
            <w:r w:rsidRPr="000C0272">
              <w:rPr>
                <w:rFonts w:ascii="GHEA Grapalat" w:hAnsi="GHEA Grapalat" w:cs="Sylfaen"/>
                <w:bCs/>
                <w:sz w:val="20"/>
                <w:szCs w:val="20"/>
              </w:rPr>
              <w:t>166.3</w:t>
            </w:r>
          </w:p>
        </w:tc>
        <w:tc>
          <w:tcPr>
            <w:tcW w:w="1170" w:type="dxa"/>
            <w:tcBorders>
              <w:left w:val="single" w:sz="18" w:space="0" w:color="auto"/>
              <w:right w:val="single" w:sz="18" w:space="0" w:color="auto"/>
            </w:tcBorders>
            <w:vAlign w:val="center"/>
          </w:tcPr>
          <w:p w14:paraId="471DA9A1" w14:textId="3759C6FF" w:rsidR="001C2A9E" w:rsidRPr="000C0272" w:rsidRDefault="008A68BB" w:rsidP="008A68BB">
            <w:pPr>
              <w:jc w:val="center"/>
              <w:rPr>
                <w:rFonts w:ascii="GHEA Grapalat" w:hAnsi="GHEA Grapalat" w:cs="Sylfaen"/>
                <w:bCs/>
                <w:sz w:val="20"/>
                <w:szCs w:val="20"/>
              </w:rPr>
            </w:pPr>
            <w:r w:rsidRPr="000C0272">
              <w:rPr>
                <w:rFonts w:ascii="GHEA Grapalat" w:hAnsi="GHEA Grapalat" w:cs="Sylfaen"/>
                <w:bCs/>
                <w:sz w:val="20"/>
                <w:szCs w:val="20"/>
              </w:rPr>
              <w:t>161.5</w:t>
            </w:r>
          </w:p>
        </w:tc>
        <w:tc>
          <w:tcPr>
            <w:tcW w:w="1152" w:type="dxa"/>
            <w:tcBorders>
              <w:left w:val="single" w:sz="18" w:space="0" w:color="auto"/>
              <w:right w:val="single" w:sz="18" w:space="0" w:color="auto"/>
            </w:tcBorders>
            <w:vAlign w:val="center"/>
          </w:tcPr>
          <w:p w14:paraId="58014D58" w14:textId="0A33E621" w:rsidR="001C2A9E" w:rsidRPr="000C0272" w:rsidRDefault="008A68BB" w:rsidP="008A68BB">
            <w:pPr>
              <w:pStyle w:val="NormalWeb"/>
              <w:spacing w:before="0" w:beforeAutospacing="0" w:after="0" w:afterAutospacing="0"/>
              <w:jc w:val="center"/>
              <w:rPr>
                <w:rFonts w:ascii="GHEA Grapalat" w:hAnsi="GHEA Grapalat" w:cs="Sylfaen"/>
                <w:bCs/>
                <w:sz w:val="20"/>
                <w:szCs w:val="20"/>
              </w:rPr>
            </w:pPr>
            <w:r w:rsidRPr="000C0272">
              <w:rPr>
                <w:rFonts w:ascii="GHEA Grapalat" w:hAnsi="GHEA Grapalat" w:cs="Sylfaen"/>
                <w:bCs/>
                <w:sz w:val="20"/>
                <w:szCs w:val="20"/>
              </w:rPr>
              <w:t>159.5</w:t>
            </w:r>
          </w:p>
        </w:tc>
      </w:tr>
      <w:tr w:rsidR="001C2A9E" w:rsidRPr="000C0272" w14:paraId="3DC5CDC1" w14:textId="77777777" w:rsidTr="008A68BB">
        <w:trPr>
          <w:trHeight w:val="20"/>
        </w:trPr>
        <w:tc>
          <w:tcPr>
            <w:tcW w:w="648" w:type="dxa"/>
            <w:vMerge/>
            <w:tcBorders>
              <w:left w:val="single" w:sz="18" w:space="0" w:color="auto"/>
              <w:bottom w:val="single" w:sz="18" w:space="0" w:color="auto"/>
              <w:right w:val="single" w:sz="18" w:space="0" w:color="auto"/>
            </w:tcBorders>
            <w:vAlign w:val="center"/>
          </w:tcPr>
          <w:p w14:paraId="53F22411" w14:textId="77777777" w:rsidR="001C2A9E" w:rsidRPr="000C0272" w:rsidRDefault="001C2A9E" w:rsidP="00241A0B">
            <w:pPr>
              <w:jc w:val="center"/>
            </w:pPr>
          </w:p>
        </w:tc>
        <w:tc>
          <w:tcPr>
            <w:tcW w:w="10980" w:type="dxa"/>
            <w:tcBorders>
              <w:left w:val="single" w:sz="18" w:space="0" w:color="auto"/>
              <w:bottom w:val="single" w:sz="18" w:space="0" w:color="auto"/>
              <w:right w:val="single" w:sz="18" w:space="0" w:color="auto"/>
            </w:tcBorders>
            <w:vAlign w:val="center"/>
          </w:tcPr>
          <w:p w14:paraId="0B5E8795" w14:textId="3EDC7CED" w:rsidR="001C2A9E" w:rsidRPr="000C0272" w:rsidRDefault="002C14F3" w:rsidP="00241A0B">
            <w:pPr>
              <w:rPr>
                <w:rFonts w:cs="Sylfaen"/>
                <w:bCs/>
              </w:rPr>
            </w:pPr>
            <w:r w:rsidRPr="000C0272">
              <w:rPr>
                <w:rFonts w:cs="Sylfaen"/>
                <w:bCs/>
              </w:rPr>
              <w:t xml:space="preserve">Fire </w:t>
            </w:r>
            <w:r w:rsidR="001C2A9E" w:rsidRPr="000C0272">
              <w:rPr>
                <w:rFonts w:cs="Sylfaen"/>
                <w:bCs/>
              </w:rPr>
              <w:t>wood</w:t>
            </w:r>
          </w:p>
        </w:tc>
        <w:tc>
          <w:tcPr>
            <w:tcW w:w="1080" w:type="dxa"/>
            <w:tcBorders>
              <w:left w:val="single" w:sz="18" w:space="0" w:color="auto"/>
              <w:bottom w:val="single" w:sz="18" w:space="0" w:color="auto"/>
              <w:right w:val="single" w:sz="18" w:space="0" w:color="auto"/>
            </w:tcBorders>
            <w:vAlign w:val="center"/>
          </w:tcPr>
          <w:p w14:paraId="448405B8" w14:textId="04102A07" w:rsidR="001C2A9E" w:rsidRPr="000C0272" w:rsidRDefault="008A68BB" w:rsidP="008A68BB">
            <w:pPr>
              <w:jc w:val="center"/>
              <w:rPr>
                <w:rFonts w:ascii="GHEA Grapalat" w:hAnsi="GHEA Grapalat" w:cs="Sylfaen"/>
                <w:bCs/>
                <w:sz w:val="20"/>
                <w:szCs w:val="20"/>
              </w:rPr>
            </w:pPr>
            <w:r w:rsidRPr="000C0272">
              <w:rPr>
                <w:rFonts w:ascii="GHEA Grapalat" w:hAnsi="GHEA Grapalat" w:cs="Sylfaen"/>
                <w:bCs/>
                <w:sz w:val="20"/>
                <w:szCs w:val="20"/>
              </w:rPr>
              <w:t>31.9</w:t>
            </w:r>
          </w:p>
        </w:tc>
        <w:tc>
          <w:tcPr>
            <w:tcW w:w="1170" w:type="dxa"/>
            <w:tcBorders>
              <w:left w:val="single" w:sz="18" w:space="0" w:color="auto"/>
              <w:bottom w:val="single" w:sz="18" w:space="0" w:color="auto"/>
              <w:right w:val="single" w:sz="18" w:space="0" w:color="auto"/>
            </w:tcBorders>
            <w:vAlign w:val="center"/>
          </w:tcPr>
          <w:p w14:paraId="17DC2C3A" w14:textId="7B28FE32" w:rsidR="001C2A9E" w:rsidRPr="000C0272" w:rsidRDefault="008A68BB" w:rsidP="008A68BB">
            <w:pPr>
              <w:jc w:val="center"/>
              <w:rPr>
                <w:rFonts w:ascii="GHEA Grapalat" w:hAnsi="GHEA Grapalat" w:cs="Sylfaen"/>
                <w:bCs/>
                <w:sz w:val="20"/>
                <w:szCs w:val="20"/>
              </w:rPr>
            </w:pPr>
            <w:r w:rsidRPr="000C0272">
              <w:rPr>
                <w:rFonts w:ascii="GHEA Grapalat" w:hAnsi="GHEA Grapalat" w:cs="Sylfaen"/>
                <w:bCs/>
                <w:sz w:val="20"/>
                <w:szCs w:val="20"/>
              </w:rPr>
              <w:t>171.9</w:t>
            </w:r>
          </w:p>
        </w:tc>
        <w:tc>
          <w:tcPr>
            <w:tcW w:w="1152" w:type="dxa"/>
            <w:tcBorders>
              <w:left w:val="single" w:sz="18" w:space="0" w:color="auto"/>
              <w:bottom w:val="single" w:sz="18" w:space="0" w:color="auto"/>
              <w:right w:val="single" w:sz="18" w:space="0" w:color="auto"/>
            </w:tcBorders>
            <w:vAlign w:val="center"/>
          </w:tcPr>
          <w:p w14:paraId="74997260" w14:textId="6EACB215" w:rsidR="001C2A9E" w:rsidRPr="000C0272" w:rsidRDefault="008A68BB" w:rsidP="008A68BB">
            <w:pPr>
              <w:pStyle w:val="NormalWeb"/>
              <w:spacing w:before="0" w:beforeAutospacing="0" w:after="0" w:afterAutospacing="0"/>
              <w:jc w:val="center"/>
              <w:rPr>
                <w:rFonts w:ascii="GHEA Grapalat" w:hAnsi="GHEA Grapalat" w:cs="Sylfaen"/>
                <w:bCs/>
                <w:sz w:val="20"/>
                <w:szCs w:val="20"/>
              </w:rPr>
            </w:pPr>
            <w:r w:rsidRPr="000C0272">
              <w:rPr>
                <w:rFonts w:ascii="GHEA Grapalat" w:hAnsi="GHEA Grapalat" w:cs="Sylfaen"/>
                <w:bCs/>
                <w:sz w:val="20"/>
                <w:szCs w:val="20"/>
              </w:rPr>
              <w:t>83.7</w:t>
            </w:r>
          </w:p>
        </w:tc>
      </w:tr>
      <w:tr w:rsidR="008A68BB" w:rsidRPr="000C0272" w14:paraId="6BB499CC" w14:textId="77777777" w:rsidTr="008A68BB">
        <w:trPr>
          <w:trHeight w:val="20"/>
        </w:trPr>
        <w:tc>
          <w:tcPr>
            <w:tcW w:w="648" w:type="dxa"/>
            <w:tcBorders>
              <w:top w:val="single" w:sz="18" w:space="0" w:color="auto"/>
              <w:left w:val="single" w:sz="18" w:space="0" w:color="auto"/>
              <w:right w:val="single" w:sz="18" w:space="0" w:color="auto"/>
            </w:tcBorders>
            <w:vAlign w:val="center"/>
          </w:tcPr>
          <w:p w14:paraId="5A953EDD" w14:textId="02DCAE94" w:rsidR="00870B1F" w:rsidRPr="000C0272" w:rsidRDefault="00870B1F" w:rsidP="00241A0B">
            <w:pPr>
              <w:jc w:val="center"/>
            </w:pPr>
            <w:r w:rsidRPr="000C0272">
              <w:t>8.2</w:t>
            </w:r>
          </w:p>
        </w:tc>
        <w:tc>
          <w:tcPr>
            <w:tcW w:w="10980" w:type="dxa"/>
            <w:tcBorders>
              <w:top w:val="single" w:sz="18" w:space="0" w:color="auto"/>
              <w:left w:val="single" w:sz="18" w:space="0" w:color="auto"/>
              <w:right w:val="single" w:sz="18" w:space="0" w:color="auto"/>
            </w:tcBorders>
            <w:vAlign w:val="center"/>
          </w:tcPr>
          <w:p w14:paraId="2A9993A1" w14:textId="5B4B827E" w:rsidR="00870B1F" w:rsidRPr="000C0272" w:rsidRDefault="001C2A9E" w:rsidP="00241A0B">
            <w:pPr>
              <w:rPr>
                <w:rFonts w:ascii="Sylfaen" w:hAnsi="Sylfaen" w:cs="Sylfaen"/>
                <w:bCs/>
              </w:rPr>
            </w:pPr>
            <w:r w:rsidRPr="000C0272">
              <w:rPr>
                <w:rFonts w:ascii="Sylfaen" w:hAnsi="Sylfaen" w:cs="Sylfaen"/>
                <w:bCs/>
              </w:rPr>
              <w:t>Branches of economy, toe</w:t>
            </w:r>
          </w:p>
        </w:tc>
        <w:tc>
          <w:tcPr>
            <w:tcW w:w="1080" w:type="dxa"/>
            <w:tcBorders>
              <w:top w:val="single" w:sz="18" w:space="0" w:color="auto"/>
              <w:left w:val="single" w:sz="18" w:space="0" w:color="auto"/>
              <w:right w:val="single" w:sz="18" w:space="0" w:color="auto"/>
            </w:tcBorders>
            <w:vAlign w:val="center"/>
          </w:tcPr>
          <w:p w14:paraId="60C15E2E" w14:textId="7238BB73" w:rsidR="00870B1F" w:rsidRPr="000C0272" w:rsidRDefault="008A68BB" w:rsidP="008A68BB">
            <w:pPr>
              <w:jc w:val="center"/>
              <w:rPr>
                <w:rFonts w:ascii="GHEA Grapalat" w:hAnsi="GHEA Grapalat" w:cs="Sylfaen"/>
                <w:bCs/>
                <w:sz w:val="20"/>
                <w:szCs w:val="20"/>
              </w:rPr>
            </w:pPr>
            <w:r w:rsidRPr="000C0272">
              <w:rPr>
                <w:rFonts w:ascii="GHEA Grapalat" w:hAnsi="GHEA Grapalat" w:cs="Sylfaen"/>
                <w:bCs/>
                <w:sz w:val="20"/>
                <w:szCs w:val="20"/>
              </w:rPr>
              <w:t>1,861.5</w:t>
            </w:r>
          </w:p>
        </w:tc>
        <w:tc>
          <w:tcPr>
            <w:tcW w:w="1170" w:type="dxa"/>
            <w:tcBorders>
              <w:top w:val="single" w:sz="18" w:space="0" w:color="auto"/>
              <w:left w:val="single" w:sz="18" w:space="0" w:color="auto"/>
              <w:right w:val="single" w:sz="18" w:space="0" w:color="auto"/>
            </w:tcBorders>
            <w:vAlign w:val="center"/>
          </w:tcPr>
          <w:p w14:paraId="7546EA9E" w14:textId="057C134E" w:rsidR="00870B1F" w:rsidRPr="000C0272" w:rsidRDefault="008A68BB" w:rsidP="008A68BB">
            <w:pPr>
              <w:jc w:val="center"/>
              <w:rPr>
                <w:rFonts w:ascii="GHEA Grapalat" w:hAnsi="GHEA Grapalat" w:cs="Sylfaen"/>
                <w:bCs/>
                <w:sz w:val="20"/>
                <w:szCs w:val="20"/>
              </w:rPr>
            </w:pPr>
            <w:r w:rsidRPr="000C0272">
              <w:rPr>
                <w:rFonts w:ascii="GHEA Grapalat" w:hAnsi="GHEA Grapalat" w:cs="Sylfaen"/>
                <w:bCs/>
                <w:sz w:val="20"/>
                <w:szCs w:val="20"/>
              </w:rPr>
              <w:t>1,496.1</w:t>
            </w:r>
          </w:p>
        </w:tc>
        <w:tc>
          <w:tcPr>
            <w:tcW w:w="1152" w:type="dxa"/>
            <w:tcBorders>
              <w:top w:val="single" w:sz="18" w:space="0" w:color="auto"/>
              <w:left w:val="single" w:sz="18" w:space="0" w:color="auto"/>
              <w:right w:val="single" w:sz="18" w:space="0" w:color="auto"/>
            </w:tcBorders>
            <w:vAlign w:val="center"/>
          </w:tcPr>
          <w:p w14:paraId="3CA39C6B" w14:textId="03FD59CD" w:rsidR="00870B1F" w:rsidRPr="000C0272" w:rsidRDefault="008A68BB" w:rsidP="008A68BB">
            <w:pPr>
              <w:pStyle w:val="NormalWeb"/>
              <w:spacing w:before="0" w:beforeAutospacing="0" w:after="0" w:afterAutospacing="0"/>
              <w:jc w:val="center"/>
              <w:rPr>
                <w:rFonts w:ascii="GHEA Grapalat" w:hAnsi="GHEA Grapalat" w:cs="Sylfaen"/>
                <w:bCs/>
                <w:sz w:val="20"/>
                <w:szCs w:val="20"/>
              </w:rPr>
            </w:pPr>
            <w:r w:rsidRPr="000C0272">
              <w:rPr>
                <w:rFonts w:ascii="GHEA Grapalat" w:hAnsi="GHEA Grapalat" w:cs="Sylfaen"/>
                <w:bCs/>
                <w:sz w:val="20"/>
                <w:szCs w:val="20"/>
              </w:rPr>
              <w:t>1,304.7</w:t>
            </w:r>
          </w:p>
        </w:tc>
      </w:tr>
      <w:tr w:rsidR="001C2A9E" w:rsidRPr="000C0272" w14:paraId="7ABA8B68" w14:textId="77777777" w:rsidTr="008A68BB">
        <w:trPr>
          <w:trHeight w:val="20"/>
        </w:trPr>
        <w:tc>
          <w:tcPr>
            <w:tcW w:w="648" w:type="dxa"/>
            <w:vMerge w:val="restart"/>
            <w:tcBorders>
              <w:left w:val="single" w:sz="18" w:space="0" w:color="auto"/>
              <w:right w:val="single" w:sz="18" w:space="0" w:color="auto"/>
            </w:tcBorders>
            <w:vAlign w:val="center"/>
          </w:tcPr>
          <w:p w14:paraId="22C47166" w14:textId="77777777" w:rsidR="001C2A9E" w:rsidRPr="000C0272" w:rsidRDefault="001C2A9E" w:rsidP="00241A0B">
            <w:pPr>
              <w:jc w:val="center"/>
            </w:pPr>
          </w:p>
        </w:tc>
        <w:tc>
          <w:tcPr>
            <w:tcW w:w="10980" w:type="dxa"/>
            <w:tcBorders>
              <w:left w:val="single" w:sz="18" w:space="0" w:color="auto"/>
              <w:right w:val="single" w:sz="18" w:space="0" w:color="auto"/>
            </w:tcBorders>
            <w:vAlign w:val="center"/>
          </w:tcPr>
          <w:p w14:paraId="653F2B2C" w14:textId="4E74290F" w:rsidR="001C2A9E" w:rsidRPr="000C0272" w:rsidRDefault="001C2A9E" w:rsidP="00241A0B">
            <w:pPr>
              <w:rPr>
                <w:rFonts w:cs="Sylfaen"/>
                <w:bCs/>
              </w:rPr>
            </w:pPr>
            <w:r w:rsidRPr="000C0272">
              <w:rPr>
                <w:rFonts w:cs="Sylfaen"/>
                <w:bCs/>
              </w:rPr>
              <w:t>Oil products</w:t>
            </w:r>
          </w:p>
        </w:tc>
        <w:tc>
          <w:tcPr>
            <w:tcW w:w="1080" w:type="dxa"/>
            <w:tcBorders>
              <w:left w:val="single" w:sz="18" w:space="0" w:color="auto"/>
              <w:right w:val="single" w:sz="18" w:space="0" w:color="auto"/>
            </w:tcBorders>
            <w:vAlign w:val="center"/>
          </w:tcPr>
          <w:p w14:paraId="43681E03" w14:textId="296AC55F" w:rsidR="001C2A9E" w:rsidRPr="000C0272" w:rsidRDefault="008A68BB" w:rsidP="008A68BB">
            <w:pPr>
              <w:jc w:val="center"/>
              <w:rPr>
                <w:rFonts w:ascii="GHEA Grapalat" w:hAnsi="GHEA Grapalat" w:cs="Sylfaen"/>
                <w:bCs/>
                <w:sz w:val="20"/>
                <w:szCs w:val="20"/>
              </w:rPr>
            </w:pPr>
            <w:r w:rsidRPr="000C0272">
              <w:rPr>
                <w:rFonts w:ascii="GHEA Grapalat" w:hAnsi="GHEA Grapalat" w:cs="Sylfaen"/>
                <w:bCs/>
                <w:sz w:val="20"/>
                <w:szCs w:val="20"/>
              </w:rPr>
              <w:t>328.1</w:t>
            </w:r>
          </w:p>
        </w:tc>
        <w:tc>
          <w:tcPr>
            <w:tcW w:w="1170" w:type="dxa"/>
            <w:tcBorders>
              <w:left w:val="single" w:sz="18" w:space="0" w:color="auto"/>
              <w:right w:val="single" w:sz="18" w:space="0" w:color="auto"/>
            </w:tcBorders>
            <w:vAlign w:val="center"/>
          </w:tcPr>
          <w:p w14:paraId="0C542991" w14:textId="00229453" w:rsidR="001C2A9E" w:rsidRPr="000C0272" w:rsidRDefault="008A68BB" w:rsidP="008A68BB">
            <w:pPr>
              <w:jc w:val="center"/>
              <w:rPr>
                <w:rFonts w:ascii="GHEA Grapalat" w:hAnsi="GHEA Grapalat" w:cs="Sylfaen"/>
                <w:bCs/>
                <w:sz w:val="20"/>
                <w:szCs w:val="20"/>
              </w:rPr>
            </w:pPr>
            <w:r w:rsidRPr="000C0272">
              <w:rPr>
                <w:rFonts w:ascii="GHEA Grapalat" w:hAnsi="GHEA Grapalat" w:cs="Sylfaen"/>
                <w:bCs/>
                <w:sz w:val="20"/>
                <w:szCs w:val="20"/>
              </w:rPr>
              <w:t>298.7</w:t>
            </w:r>
          </w:p>
        </w:tc>
        <w:tc>
          <w:tcPr>
            <w:tcW w:w="1152" w:type="dxa"/>
            <w:tcBorders>
              <w:left w:val="single" w:sz="18" w:space="0" w:color="auto"/>
              <w:right w:val="single" w:sz="18" w:space="0" w:color="auto"/>
            </w:tcBorders>
            <w:vAlign w:val="center"/>
          </w:tcPr>
          <w:p w14:paraId="13CB564D" w14:textId="49A0DA37" w:rsidR="001C2A9E" w:rsidRPr="000C0272" w:rsidRDefault="008A68BB" w:rsidP="008A68BB">
            <w:pPr>
              <w:pStyle w:val="NormalWeb"/>
              <w:spacing w:before="0" w:beforeAutospacing="0" w:after="0" w:afterAutospacing="0"/>
              <w:jc w:val="center"/>
              <w:rPr>
                <w:rFonts w:ascii="GHEA Grapalat" w:hAnsi="GHEA Grapalat" w:cs="Sylfaen"/>
                <w:bCs/>
                <w:sz w:val="20"/>
                <w:szCs w:val="20"/>
              </w:rPr>
            </w:pPr>
            <w:r w:rsidRPr="000C0272">
              <w:rPr>
                <w:rFonts w:ascii="GHEA Grapalat" w:hAnsi="GHEA Grapalat" w:cs="Sylfaen"/>
                <w:bCs/>
                <w:sz w:val="20"/>
                <w:szCs w:val="20"/>
              </w:rPr>
              <w:t>276.1</w:t>
            </w:r>
          </w:p>
        </w:tc>
      </w:tr>
      <w:tr w:rsidR="001C2A9E" w:rsidRPr="000C0272" w14:paraId="122C12E0" w14:textId="77777777" w:rsidTr="008A68BB">
        <w:trPr>
          <w:trHeight w:val="20"/>
        </w:trPr>
        <w:tc>
          <w:tcPr>
            <w:tcW w:w="648" w:type="dxa"/>
            <w:vMerge/>
            <w:tcBorders>
              <w:left w:val="single" w:sz="18" w:space="0" w:color="auto"/>
              <w:right w:val="single" w:sz="18" w:space="0" w:color="auto"/>
            </w:tcBorders>
            <w:vAlign w:val="center"/>
          </w:tcPr>
          <w:p w14:paraId="3E871287" w14:textId="77777777" w:rsidR="001C2A9E" w:rsidRPr="000C0272" w:rsidRDefault="001C2A9E" w:rsidP="00241A0B">
            <w:pPr>
              <w:jc w:val="center"/>
            </w:pPr>
          </w:p>
        </w:tc>
        <w:tc>
          <w:tcPr>
            <w:tcW w:w="10980" w:type="dxa"/>
            <w:tcBorders>
              <w:left w:val="single" w:sz="18" w:space="0" w:color="auto"/>
              <w:right w:val="single" w:sz="18" w:space="0" w:color="auto"/>
            </w:tcBorders>
            <w:vAlign w:val="center"/>
          </w:tcPr>
          <w:p w14:paraId="5EDE8EC5" w14:textId="7AD9F1A3" w:rsidR="001C2A9E" w:rsidRPr="000C0272" w:rsidRDefault="001C2A9E" w:rsidP="00241A0B">
            <w:pPr>
              <w:rPr>
                <w:rFonts w:cs="Sylfaen"/>
                <w:bCs/>
              </w:rPr>
            </w:pPr>
            <w:r w:rsidRPr="000C0272">
              <w:rPr>
                <w:rFonts w:cs="Sylfaen"/>
                <w:bCs/>
              </w:rPr>
              <w:t>Natural gas</w:t>
            </w:r>
          </w:p>
        </w:tc>
        <w:tc>
          <w:tcPr>
            <w:tcW w:w="1080" w:type="dxa"/>
            <w:tcBorders>
              <w:left w:val="single" w:sz="18" w:space="0" w:color="auto"/>
              <w:right w:val="single" w:sz="18" w:space="0" w:color="auto"/>
            </w:tcBorders>
            <w:vAlign w:val="center"/>
          </w:tcPr>
          <w:p w14:paraId="1B181195" w14:textId="3AE05450" w:rsidR="001C2A9E" w:rsidRPr="000C0272" w:rsidRDefault="008A68BB" w:rsidP="008A68BB">
            <w:pPr>
              <w:jc w:val="center"/>
              <w:rPr>
                <w:rFonts w:ascii="GHEA Grapalat" w:hAnsi="GHEA Grapalat" w:cs="Sylfaen"/>
                <w:bCs/>
                <w:sz w:val="20"/>
                <w:szCs w:val="20"/>
              </w:rPr>
            </w:pPr>
            <w:r w:rsidRPr="000C0272">
              <w:rPr>
                <w:rFonts w:ascii="GHEA Grapalat" w:hAnsi="GHEA Grapalat" w:cs="Sylfaen"/>
                <w:bCs/>
                <w:sz w:val="20"/>
                <w:szCs w:val="20"/>
              </w:rPr>
              <w:t>1,032.3</w:t>
            </w:r>
          </w:p>
        </w:tc>
        <w:tc>
          <w:tcPr>
            <w:tcW w:w="1170" w:type="dxa"/>
            <w:tcBorders>
              <w:left w:val="single" w:sz="18" w:space="0" w:color="auto"/>
              <w:right w:val="single" w:sz="18" w:space="0" w:color="auto"/>
            </w:tcBorders>
            <w:vAlign w:val="center"/>
          </w:tcPr>
          <w:p w14:paraId="056737D5" w14:textId="4B0F4B3E" w:rsidR="001C2A9E" w:rsidRPr="000C0272" w:rsidRDefault="008A68BB" w:rsidP="008A68BB">
            <w:pPr>
              <w:jc w:val="center"/>
              <w:rPr>
                <w:rFonts w:ascii="GHEA Grapalat" w:hAnsi="GHEA Grapalat" w:cs="Sylfaen"/>
                <w:bCs/>
                <w:sz w:val="20"/>
                <w:szCs w:val="20"/>
              </w:rPr>
            </w:pPr>
            <w:r w:rsidRPr="000C0272">
              <w:rPr>
                <w:rFonts w:ascii="GHEA Grapalat" w:hAnsi="GHEA Grapalat" w:cs="Sylfaen"/>
                <w:bCs/>
                <w:sz w:val="20"/>
                <w:szCs w:val="20"/>
              </w:rPr>
              <w:t>876.6</w:t>
            </w:r>
          </w:p>
        </w:tc>
        <w:tc>
          <w:tcPr>
            <w:tcW w:w="1152" w:type="dxa"/>
            <w:tcBorders>
              <w:left w:val="single" w:sz="18" w:space="0" w:color="auto"/>
              <w:right w:val="single" w:sz="18" w:space="0" w:color="auto"/>
            </w:tcBorders>
            <w:vAlign w:val="center"/>
          </w:tcPr>
          <w:p w14:paraId="63D58A6B" w14:textId="24C65C9F" w:rsidR="001C2A9E" w:rsidRPr="000C0272" w:rsidRDefault="008A68BB" w:rsidP="008A68BB">
            <w:pPr>
              <w:pStyle w:val="NormalWeb"/>
              <w:spacing w:before="0" w:beforeAutospacing="0" w:after="0" w:afterAutospacing="0"/>
              <w:jc w:val="center"/>
              <w:rPr>
                <w:rFonts w:ascii="GHEA Grapalat" w:hAnsi="GHEA Grapalat" w:cs="Sylfaen"/>
                <w:bCs/>
                <w:sz w:val="20"/>
                <w:szCs w:val="20"/>
              </w:rPr>
            </w:pPr>
            <w:r w:rsidRPr="000C0272">
              <w:rPr>
                <w:rFonts w:ascii="GHEA Grapalat" w:hAnsi="GHEA Grapalat" w:cs="Sylfaen"/>
                <w:bCs/>
                <w:sz w:val="20"/>
                <w:szCs w:val="20"/>
              </w:rPr>
              <w:t>727.0</w:t>
            </w:r>
          </w:p>
        </w:tc>
      </w:tr>
      <w:tr w:rsidR="001C2A9E" w:rsidRPr="000C0272" w14:paraId="7E05ECC4" w14:textId="77777777" w:rsidTr="008A68BB">
        <w:trPr>
          <w:trHeight w:val="20"/>
        </w:trPr>
        <w:tc>
          <w:tcPr>
            <w:tcW w:w="648" w:type="dxa"/>
            <w:vMerge/>
            <w:tcBorders>
              <w:left w:val="single" w:sz="18" w:space="0" w:color="auto"/>
              <w:right w:val="single" w:sz="18" w:space="0" w:color="auto"/>
            </w:tcBorders>
            <w:vAlign w:val="center"/>
          </w:tcPr>
          <w:p w14:paraId="0ED33B37" w14:textId="77777777" w:rsidR="001C2A9E" w:rsidRPr="000C0272" w:rsidRDefault="001C2A9E" w:rsidP="00241A0B">
            <w:pPr>
              <w:jc w:val="center"/>
            </w:pPr>
          </w:p>
        </w:tc>
        <w:tc>
          <w:tcPr>
            <w:tcW w:w="10980" w:type="dxa"/>
            <w:tcBorders>
              <w:left w:val="single" w:sz="18" w:space="0" w:color="auto"/>
              <w:right w:val="single" w:sz="18" w:space="0" w:color="auto"/>
            </w:tcBorders>
            <w:vAlign w:val="center"/>
          </w:tcPr>
          <w:p w14:paraId="589364CD" w14:textId="21EEF4CB" w:rsidR="001C2A9E" w:rsidRPr="000C0272" w:rsidRDefault="001C2A9E" w:rsidP="00241A0B">
            <w:pPr>
              <w:rPr>
                <w:rFonts w:cs="Sylfaen"/>
                <w:bCs/>
              </w:rPr>
            </w:pPr>
            <w:r w:rsidRPr="000C0272">
              <w:rPr>
                <w:rFonts w:cs="Sylfaen"/>
                <w:bCs/>
              </w:rPr>
              <w:t>Electricity</w:t>
            </w:r>
          </w:p>
        </w:tc>
        <w:tc>
          <w:tcPr>
            <w:tcW w:w="1080" w:type="dxa"/>
            <w:tcBorders>
              <w:left w:val="single" w:sz="18" w:space="0" w:color="auto"/>
              <w:right w:val="single" w:sz="18" w:space="0" w:color="auto"/>
            </w:tcBorders>
            <w:vAlign w:val="center"/>
          </w:tcPr>
          <w:p w14:paraId="298EF2AD" w14:textId="68DC0418" w:rsidR="001C2A9E" w:rsidRPr="000C0272" w:rsidRDefault="008A68BB" w:rsidP="008A68BB">
            <w:pPr>
              <w:jc w:val="center"/>
              <w:rPr>
                <w:rFonts w:ascii="GHEA Grapalat" w:hAnsi="GHEA Grapalat" w:cs="Sylfaen"/>
                <w:bCs/>
                <w:sz w:val="20"/>
                <w:szCs w:val="20"/>
              </w:rPr>
            </w:pPr>
            <w:r w:rsidRPr="000C0272">
              <w:rPr>
                <w:rFonts w:ascii="GHEA Grapalat" w:hAnsi="GHEA Grapalat" w:cs="Sylfaen"/>
                <w:bCs/>
                <w:sz w:val="20"/>
                <w:szCs w:val="20"/>
              </w:rPr>
              <w:t>294.0</w:t>
            </w:r>
          </w:p>
        </w:tc>
        <w:tc>
          <w:tcPr>
            <w:tcW w:w="1170" w:type="dxa"/>
            <w:tcBorders>
              <w:left w:val="single" w:sz="18" w:space="0" w:color="auto"/>
              <w:right w:val="single" w:sz="18" w:space="0" w:color="auto"/>
            </w:tcBorders>
            <w:vAlign w:val="center"/>
          </w:tcPr>
          <w:p w14:paraId="6C00A765" w14:textId="5B95FFBB" w:rsidR="001C2A9E" w:rsidRPr="000C0272" w:rsidRDefault="008A68BB" w:rsidP="008A68BB">
            <w:pPr>
              <w:jc w:val="center"/>
              <w:rPr>
                <w:rFonts w:ascii="GHEA Grapalat" w:hAnsi="GHEA Grapalat" w:cs="Sylfaen"/>
                <w:bCs/>
                <w:sz w:val="20"/>
                <w:szCs w:val="20"/>
              </w:rPr>
            </w:pPr>
            <w:r w:rsidRPr="000C0272">
              <w:rPr>
                <w:rFonts w:ascii="GHEA Grapalat" w:hAnsi="GHEA Grapalat" w:cs="Sylfaen"/>
                <w:bCs/>
                <w:sz w:val="20"/>
                <w:szCs w:val="20"/>
              </w:rPr>
              <w:t>317.4</w:t>
            </w:r>
          </w:p>
        </w:tc>
        <w:tc>
          <w:tcPr>
            <w:tcW w:w="1152" w:type="dxa"/>
            <w:tcBorders>
              <w:left w:val="single" w:sz="18" w:space="0" w:color="auto"/>
              <w:right w:val="single" w:sz="18" w:space="0" w:color="auto"/>
            </w:tcBorders>
            <w:vAlign w:val="center"/>
          </w:tcPr>
          <w:p w14:paraId="7022B1A5" w14:textId="2480A22B" w:rsidR="001C2A9E" w:rsidRPr="000C0272" w:rsidRDefault="008A68BB" w:rsidP="008A68BB">
            <w:pPr>
              <w:pStyle w:val="NormalWeb"/>
              <w:spacing w:before="0" w:beforeAutospacing="0" w:after="0" w:afterAutospacing="0"/>
              <w:jc w:val="center"/>
              <w:rPr>
                <w:rFonts w:ascii="GHEA Grapalat" w:hAnsi="GHEA Grapalat" w:cs="Sylfaen"/>
                <w:bCs/>
                <w:sz w:val="20"/>
                <w:szCs w:val="20"/>
              </w:rPr>
            </w:pPr>
            <w:r w:rsidRPr="000C0272">
              <w:rPr>
                <w:rFonts w:ascii="GHEA Grapalat" w:hAnsi="GHEA Grapalat" w:cs="Sylfaen"/>
                <w:bCs/>
                <w:sz w:val="20"/>
                <w:szCs w:val="20"/>
              </w:rPr>
              <w:t>298.7</w:t>
            </w:r>
          </w:p>
        </w:tc>
      </w:tr>
      <w:tr w:rsidR="001C2A9E" w:rsidRPr="000C0272" w14:paraId="1890B782" w14:textId="77777777" w:rsidTr="008A68BB">
        <w:trPr>
          <w:trHeight w:val="20"/>
        </w:trPr>
        <w:tc>
          <w:tcPr>
            <w:tcW w:w="648" w:type="dxa"/>
            <w:vMerge/>
            <w:tcBorders>
              <w:left w:val="single" w:sz="18" w:space="0" w:color="auto"/>
              <w:bottom w:val="single" w:sz="18" w:space="0" w:color="auto"/>
              <w:right w:val="single" w:sz="18" w:space="0" w:color="auto"/>
            </w:tcBorders>
            <w:vAlign w:val="center"/>
          </w:tcPr>
          <w:p w14:paraId="24EFAEC4" w14:textId="77777777" w:rsidR="001C2A9E" w:rsidRPr="000C0272" w:rsidRDefault="001C2A9E" w:rsidP="00241A0B">
            <w:pPr>
              <w:jc w:val="center"/>
            </w:pPr>
          </w:p>
        </w:tc>
        <w:tc>
          <w:tcPr>
            <w:tcW w:w="10980" w:type="dxa"/>
            <w:tcBorders>
              <w:left w:val="single" w:sz="18" w:space="0" w:color="auto"/>
              <w:bottom w:val="single" w:sz="18" w:space="0" w:color="auto"/>
              <w:right w:val="single" w:sz="18" w:space="0" w:color="auto"/>
            </w:tcBorders>
            <w:vAlign w:val="center"/>
          </w:tcPr>
          <w:p w14:paraId="1A106C92" w14:textId="4E45C45D" w:rsidR="001C2A9E" w:rsidRPr="000C0272" w:rsidRDefault="002C14F3" w:rsidP="00241A0B">
            <w:pPr>
              <w:rPr>
                <w:rFonts w:cs="Sylfaen"/>
                <w:bCs/>
              </w:rPr>
            </w:pPr>
            <w:r w:rsidRPr="000C0272">
              <w:rPr>
                <w:rFonts w:cs="Sylfaen"/>
                <w:bCs/>
              </w:rPr>
              <w:t xml:space="preserve">Fire </w:t>
            </w:r>
            <w:r w:rsidR="001C2A9E" w:rsidRPr="000C0272">
              <w:rPr>
                <w:rFonts w:cs="Sylfaen"/>
                <w:bCs/>
              </w:rPr>
              <w:t>wood</w:t>
            </w:r>
          </w:p>
        </w:tc>
        <w:tc>
          <w:tcPr>
            <w:tcW w:w="1080" w:type="dxa"/>
            <w:tcBorders>
              <w:left w:val="single" w:sz="18" w:space="0" w:color="auto"/>
              <w:bottom w:val="single" w:sz="18" w:space="0" w:color="auto"/>
              <w:right w:val="single" w:sz="18" w:space="0" w:color="auto"/>
            </w:tcBorders>
            <w:vAlign w:val="center"/>
          </w:tcPr>
          <w:p w14:paraId="0321EEF1" w14:textId="75DA2169" w:rsidR="001C2A9E" w:rsidRPr="000C0272" w:rsidRDefault="008A68BB" w:rsidP="008A68BB">
            <w:pPr>
              <w:jc w:val="center"/>
              <w:rPr>
                <w:rFonts w:ascii="GHEA Grapalat" w:hAnsi="GHEA Grapalat" w:cs="Sylfaen"/>
                <w:bCs/>
                <w:sz w:val="20"/>
                <w:szCs w:val="20"/>
              </w:rPr>
            </w:pPr>
            <w:r w:rsidRPr="000C0272">
              <w:rPr>
                <w:rFonts w:ascii="GHEA Grapalat" w:hAnsi="GHEA Grapalat" w:cs="Sylfaen"/>
                <w:bCs/>
                <w:sz w:val="20"/>
                <w:szCs w:val="20"/>
              </w:rPr>
              <w:t>0.0</w:t>
            </w:r>
          </w:p>
        </w:tc>
        <w:tc>
          <w:tcPr>
            <w:tcW w:w="1170" w:type="dxa"/>
            <w:tcBorders>
              <w:left w:val="single" w:sz="18" w:space="0" w:color="auto"/>
              <w:bottom w:val="single" w:sz="18" w:space="0" w:color="auto"/>
              <w:right w:val="single" w:sz="18" w:space="0" w:color="auto"/>
            </w:tcBorders>
            <w:vAlign w:val="center"/>
          </w:tcPr>
          <w:p w14:paraId="47D8351E" w14:textId="4C40B886" w:rsidR="001C2A9E" w:rsidRPr="000C0272" w:rsidRDefault="008A68BB" w:rsidP="008A68BB">
            <w:pPr>
              <w:jc w:val="center"/>
              <w:rPr>
                <w:rFonts w:ascii="GHEA Grapalat" w:hAnsi="GHEA Grapalat" w:cs="Sylfaen"/>
                <w:bCs/>
                <w:sz w:val="20"/>
                <w:szCs w:val="20"/>
              </w:rPr>
            </w:pPr>
            <w:r w:rsidRPr="000C0272">
              <w:rPr>
                <w:rFonts w:ascii="GHEA Grapalat" w:hAnsi="GHEA Grapalat" w:cs="Sylfaen"/>
                <w:bCs/>
                <w:sz w:val="20"/>
                <w:szCs w:val="20"/>
              </w:rPr>
              <w:t>0.0</w:t>
            </w:r>
          </w:p>
        </w:tc>
        <w:tc>
          <w:tcPr>
            <w:tcW w:w="1152" w:type="dxa"/>
            <w:tcBorders>
              <w:left w:val="single" w:sz="18" w:space="0" w:color="auto"/>
              <w:bottom w:val="single" w:sz="18" w:space="0" w:color="auto"/>
              <w:right w:val="single" w:sz="18" w:space="0" w:color="auto"/>
            </w:tcBorders>
            <w:vAlign w:val="center"/>
          </w:tcPr>
          <w:p w14:paraId="4C7AA820" w14:textId="69F3BE6D" w:rsidR="001C2A9E" w:rsidRPr="000C0272" w:rsidRDefault="008A68BB" w:rsidP="008A68BB">
            <w:pPr>
              <w:pStyle w:val="NormalWeb"/>
              <w:spacing w:before="0" w:beforeAutospacing="0" w:after="0" w:afterAutospacing="0"/>
              <w:jc w:val="center"/>
              <w:rPr>
                <w:rFonts w:ascii="GHEA Grapalat" w:hAnsi="GHEA Grapalat" w:cs="Sylfaen"/>
                <w:bCs/>
                <w:sz w:val="20"/>
                <w:szCs w:val="20"/>
              </w:rPr>
            </w:pPr>
            <w:r w:rsidRPr="000C0272">
              <w:rPr>
                <w:rFonts w:ascii="GHEA Grapalat" w:hAnsi="GHEA Grapalat" w:cs="Sylfaen"/>
                <w:bCs/>
                <w:sz w:val="20"/>
                <w:szCs w:val="20"/>
              </w:rPr>
              <w:t>0.8</w:t>
            </w:r>
          </w:p>
        </w:tc>
      </w:tr>
    </w:tbl>
    <w:p w14:paraId="44217B8A" w14:textId="4282A4B3" w:rsidR="005C7BFC" w:rsidRPr="000C0272" w:rsidRDefault="00241A0B" w:rsidP="00CC69DA">
      <w:pPr>
        <w:pStyle w:val="NormalWeb"/>
        <w:spacing w:before="0" w:beforeAutospacing="0" w:after="0" w:afterAutospacing="0"/>
        <w:jc w:val="both"/>
        <w:rPr>
          <w:rFonts w:ascii="GHEA Grapalat" w:hAnsi="GHEA Grapalat" w:cs="Sylfaen"/>
          <w:bCs/>
          <w:sz w:val="16"/>
          <w:szCs w:val="16"/>
        </w:rPr>
      </w:pPr>
      <w:r w:rsidRPr="000C0272">
        <w:rPr>
          <w:rFonts w:ascii="GHEA Grapalat" w:hAnsi="GHEA Grapalat" w:cs="Sylfaen"/>
          <w:bCs/>
          <w:sz w:val="16"/>
          <w:szCs w:val="16"/>
        </w:rPr>
        <w:t xml:space="preserve">*Source - NSS and </w:t>
      </w:r>
      <w:r w:rsidR="002C14F3" w:rsidRPr="000C0272">
        <w:rPr>
          <w:rFonts w:ascii="GHEA Grapalat" w:hAnsi="GHEA Grapalat" w:cs="Sylfaen"/>
          <w:bCs/>
          <w:sz w:val="16"/>
          <w:szCs w:val="16"/>
        </w:rPr>
        <w:t>ME</w:t>
      </w:r>
      <w:r w:rsidRPr="000C0272">
        <w:rPr>
          <w:rFonts w:ascii="GHEA Grapalat" w:hAnsi="GHEA Grapalat" w:cs="Sylfaen"/>
          <w:bCs/>
          <w:sz w:val="16"/>
          <w:szCs w:val="16"/>
        </w:rPr>
        <w:t>NR of RA, 2016.</w:t>
      </w:r>
    </w:p>
    <w:p w14:paraId="0511044C" w14:textId="18AF5F9B" w:rsidR="00241A0B" w:rsidRPr="000C0272" w:rsidRDefault="00241A0B" w:rsidP="00CC69DA">
      <w:pPr>
        <w:pStyle w:val="NormalWeb"/>
        <w:spacing w:before="0" w:beforeAutospacing="0" w:after="0" w:afterAutospacing="0"/>
        <w:jc w:val="both"/>
        <w:rPr>
          <w:rFonts w:ascii="GHEA Grapalat" w:hAnsi="GHEA Grapalat" w:cs="Sylfaen"/>
          <w:bCs/>
          <w:sz w:val="16"/>
          <w:szCs w:val="16"/>
        </w:rPr>
      </w:pPr>
      <w:r w:rsidRPr="000C0272">
        <w:rPr>
          <w:rFonts w:ascii="GHEA Grapalat" w:hAnsi="GHEA Grapalat" w:cs="Sylfaen"/>
          <w:bCs/>
          <w:sz w:val="16"/>
          <w:szCs w:val="16"/>
        </w:rPr>
        <w:t>**Source – Economic Development Research Center</w:t>
      </w:r>
      <w:r w:rsidR="00CC69DA" w:rsidRPr="000C0272">
        <w:rPr>
          <w:rFonts w:ascii="GHEA Grapalat" w:hAnsi="GHEA Grapalat" w:cs="Sylfaen"/>
          <w:bCs/>
          <w:sz w:val="16"/>
          <w:szCs w:val="16"/>
        </w:rPr>
        <w:t xml:space="preserve"> (EDRC)</w:t>
      </w:r>
      <w:r w:rsidRPr="000C0272">
        <w:rPr>
          <w:rFonts w:ascii="GHEA Grapalat" w:hAnsi="GHEA Grapalat" w:cs="Sylfaen"/>
          <w:bCs/>
          <w:sz w:val="16"/>
          <w:szCs w:val="16"/>
        </w:rPr>
        <w:t>, 2016.</w:t>
      </w:r>
    </w:p>
    <w:p w14:paraId="52CBEEEB" w14:textId="6DF91CBF" w:rsidR="00241A0B" w:rsidRPr="000C0272" w:rsidRDefault="00241A0B" w:rsidP="00CC69DA">
      <w:pPr>
        <w:pStyle w:val="NormalWeb"/>
        <w:spacing w:before="0" w:beforeAutospacing="0" w:after="0" w:afterAutospacing="0"/>
        <w:jc w:val="both"/>
        <w:rPr>
          <w:rFonts w:ascii="GHEA Grapalat" w:hAnsi="GHEA Grapalat" w:cs="Sylfaen"/>
          <w:bCs/>
          <w:sz w:val="16"/>
          <w:szCs w:val="16"/>
        </w:rPr>
      </w:pPr>
      <w:r w:rsidRPr="000C0272">
        <w:rPr>
          <w:rFonts w:ascii="GHEA Grapalat" w:hAnsi="GHEA Grapalat" w:cs="Sylfaen"/>
          <w:bCs/>
          <w:sz w:val="16"/>
          <w:szCs w:val="16"/>
        </w:rPr>
        <w:t xml:space="preserve">***Source </w:t>
      </w:r>
      <w:r w:rsidR="00CC69DA" w:rsidRPr="000C0272">
        <w:rPr>
          <w:rFonts w:ascii="GHEA Grapalat" w:hAnsi="GHEA Grapalat" w:cs="Sylfaen"/>
          <w:bCs/>
          <w:sz w:val="16"/>
          <w:szCs w:val="16"/>
        </w:rPr>
        <w:t>–</w:t>
      </w:r>
      <w:r w:rsidRPr="000C0272">
        <w:rPr>
          <w:rFonts w:ascii="GHEA Grapalat" w:hAnsi="GHEA Grapalat" w:cs="Sylfaen"/>
          <w:bCs/>
          <w:sz w:val="16"/>
          <w:szCs w:val="16"/>
        </w:rPr>
        <w:t xml:space="preserve"> </w:t>
      </w:r>
      <w:r w:rsidR="00CC69DA" w:rsidRPr="000C0272">
        <w:rPr>
          <w:rFonts w:ascii="GHEA Grapalat" w:hAnsi="GHEA Grapalat" w:cs="Sylfaen"/>
          <w:bCs/>
          <w:sz w:val="16"/>
          <w:szCs w:val="16"/>
        </w:rPr>
        <w:t>Scientific Research Institute of Energy, 2017.</w:t>
      </w:r>
      <w:r w:rsidR="00AF6868" w:rsidRPr="000C0272">
        <w:rPr>
          <w:rFonts w:ascii="GHEA Grapalat" w:hAnsi="GHEA Grapalat" w:cs="Sylfaen"/>
          <w:bCs/>
          <w:sz w:val="16"/>
          <w:szCs w:val="16"/>
        </w:rPr>
        <w:t xml:space="preserve"> </w:t>
      </w:r>
    </w:p>
    <w:p w14:paraId="5C2BAD15" w14:textId="2E939864" w:rsidR="00241A0B" w:rsidRPr="000C0272" w:rsidRDefault="00241A0B" w:rsidP="001260BD">
      <w:pPr>
        <w:pStyle w:val="NormalWeb"/>
        <w:spacing w:before="0" w:beforeAutospacing="0" w:after="120" w:afterAutospacing="0" w:line="288" w:lineRule="auto"/>
        <w:jc w:val="both"/>
        <w:rPr>
          <w:rFonts w:ascii="GHEA Grapalat" w:hAnsi="GHEA Grapalat" w:cs="Arial"/>
          <w:b/>
          <w:bCs/>
          <w:color w:val="632523"/>
          <w:sz w:val="28"/>
          <w:szCs w:val="28"/>
        </w:rPr>
      </w:pPr>
    </w:p>
    <w:p w14:paraId="64D16E44" w14:textId="76CED556" w:rsidR="00C41C6D" w:rsidRPr="000C0272" w:rsidRDefault="00CC69DA" w:rsidP="001260BD">
      <w:pPr>
        <w:pStyle w:val="NormalWeb"/>
        <w:spacing w:before="0" w:beforeAutospacing="0" w:after="120" w:afterAutospacing="0" w:line="288" w:lineRule="auto"/>
        <w:jc w:val="both"/>
        <w:rPr>
          <w:rFonts w:ascii="GHEA Grapalat" w:hAnsi="GHEA Grapalat" w:cs="Sylfaen"/>
          <w:bCs/>
        </w:rPr>
      </w:pPr>
      <w:r w:rsidRPr="000C0272">
        <w:rPr>
          <w:rFonts w:ascii="GHEA Grapalat" w:hAnsi="GHEA Grapalat" w:cs="Sylfaen"/>
          <w:bCs/>
        </w:rPr>
        <w:t>Description curves of the monitoring results are presented in the Annex of the Report.</w:t>
      </w:r>
      <w:r w:rsidR="00AF6868" w:rsidRPr="000C0272">
        <w:rPr>
          <w:rFonts w:ascii="GHEA Grapalat" w:hAnsi="GHEA Grapalat" w:cs="Sylfaen"/>
          <w:bCs/>
        </w:rPr>
        <w:t xml:space="preserve"> </w:t>
      </w:r>
    </w:p>
    <w:p w14:paraId="68D6CDEB" w14:textId="77777777" w:rsidR="00C41C6D" w:rsidRPr="000C0272" w:rsidRDefault="00C41C6D">
      <w:pPr>
        <w:rPr>
          <w:rFonts w:ascii="GHEA Grapalat" w:eastAsia="Times New Roman" w:hAnsi="GHEA Grapalat" w:cs="Sylfaen"/>
          <w:bCs/>
          <w:sz w:val="24"/>
          <w:szCs w:val="24"/>
        </w:rPr>
      </w:pPr>
      <w:r w:rsidRPr="000C0272">
        <w:rPr>
          <w:rFonts w:ascii="GHEA Grapalat" w:hAnsi="GHEA Grapalat" w:cs="Sylfaen"/>
          <w:bCs/>
        </w:rPr>
        <w:br w:type="page"/>
      </w:r>
    </w:p>
    <w:p w14:paraId="55DB8901" w14:textId="60E888A3" w:rsidR="004668CB" w:rsidRPr="000C0272" w:rsidRDefault="004668CB" w:rsidP="004309C0">
      <w:pPr>
        <w:keepNext/>
        <w:keepLines/>
        <w:spacing w:before="480" w:after="240"/>
        <w:outlineLvl w:val="0"/>
        <w:rPr>
          <w:rFonts w:ascii="GHEA Grapalat" w:eastAsia="Times New Roman" w:hAnsi="GHEA Grapalat" w:cs="Sylfaen"/>
          <w:b/>
          <w:bCs/>
          <w:color w:val="00B050"/>
          <w:sz w:val="28"/>
          <w:szCs w:val="28"/>
        </w:rPr>
      </w:pPr>
      <w:bookmarkStart w:id="11" w:name="_Toc503476144"/>
      <w:r w:rsidRPr="000C0272">
        <w:rPr>
          <w:rFonts w:ascii="GHEA Grapalat" w:eastAsia="Times New Roman" w:hAnsi="GHEA Grapalat" w:cs="Sylfaen"/>
          <w:b/>
          <w:bCs/>
          <w:color w:val="00B050"/>
          <w:sz w:val="28"/>
          <w:szCs w:val="28"/>
        </w:rPr>
        <w:lastRenderedPageBreak/>
        <w:t xml:space="preserve">3. </w:t>
      </w:r>
      <w:r w:rsidR="006B1D9C" w:rsidRPr="000C0272">
        <w:rPr>
          <w:rFonts w:ascii="GHEA Grapalat" w:eastAsia="Times New Roman" w:hAnsi="GHEA Grapalat" w:cs="Sylfaen"/>
          <w:b/>
          <w:bCs/>
          <w:color w:val="00B050"/>
          <w:sz w:val="28"/>
          <w:szCs w:val="28"/>
        </w:rPr>
        <w:t>TRAINING/CAPACITY BUILDING OF THE RA MEINR STAFF FOR COMPILATION OF THE ENERGY BALANCE</w:t>
      </w:r>
      <w:bookmarkEnd w:id="11"/>
      <w:r w:rsidR="00AF6868" w:rsidRPr="000C0272">
        <w:rPr>
          <w:rFonts w:ascii="GHEA Grapalat" w:eastAsia="Times New Roman" w:hAnsi="GHEA Grapalat" w:cs="Sylfaen"/>
          <w:b/>
          <w:bCs/>
          <w:color w:val="00B050"/>
          <w:sz w:val="28"/>
          <w:szCs w:val="28"/>
        </w:rPr>
        <w:t xml:space="preserve"> </w:t>
      </w:r>
    </w:p>
    <w:p w14:paraId="40C64933" w14:textId="2E76830C" w:rsidR="00C62801" w:rsidRPr="000C0272" w:rsidRDefault="006B58A8" w:rsidP="00C62801">
      <w:pPr>
        <w:ind w:firstLine="720"/>
        <w:jc w:val="both"/>
        <w:rPr>
          <w:rFonts w:ascii="GHEA Grapalat" w:hAnsi="GHEA Grapalat"/>
        </w:rPr>
      </w:pPr>
      <w:bookmarkStart w:id="12" w:name="_Toc463455745"/>
      <w:bookmarkStart w:id="13" w:name="_Toc499300843"/>
      <w:proofErr w:type="gramStart"/>
      <w:r w:rsidRPr="000C0272">
        <w:rPr>
          <w:rFonts w:ascii="GHEA Grapalat" w:hAnsi="GHEA Grapalat"/>
        </w:rPr>
        <w:t xml:space="preserve">A capacity building </w:t>
      </w:r>
      <w:r w:rsidR="004515A5" w:rsidRPr="000C0272">
        <w:rPr>
          <w:rFonts w:ascii="GHEA Grapalat" w:hAnsi="GHEA Grapalat"/>
        </w:rPr>
        <w:t>t</w:t>
      </w:r>
      <w:r w:rsidRPr="000C0272">
        <w:rPr>
          <w:rFonts w:ascii="GHEA Grapalat" w:hAnsi="GHEA Grapalat"/>
        </w:rPr>
        <w:t>raining</w:t>
      </w:r>
      <w:r w:rsidR="00C62801" w:rsidRPr="000C0272">
        <w:rPr>
          <w:rFonts w:ascii="GHEA Grapalat" w:hAnsi="GHEA Grapalat"/>
        </w:rPr>
        <w:t xml:space="preserve"> has been provided </w:t>
      </w:r>
      <w:r w:rsidR="004515A5" w:rsidRPr="000C0272">
        <w:rPr>
          <w:rFonts w:ascii="GHEA Grapalat" w:hAnsi="GHEA Grapalat"/>
        </w:rPr>
        <w:t>for</w:t>
      </w:r>
      <w:r w:rsidR="00C62801" w:rsidRPr="000C0272">
        <w:rPr>
          <w:rFonts w:ascii="GHEA Grapalat" w:hAnsi="GHEA Grapalat"/>
        </w:rPr>
        <w:t xml:space="preserve"> the </w:t>
      </w:r>
      <w:r w:rsidR="003943C3" w:rsidRPr="000C0272">
        <w:rPr>
          <w:rFonts w:ascii="GHEA Grapalat" w:hAnsi="GHEA Grapalat"/>
        </w:rPr>
        <w:t xml:space="preserve">RA MEINR </w:t>
      </w:r>
      <w:r w:rsidR="00C62801" w:rsidRPr="000C0272">
        <w:rPr>
          <w:rFonts w:ascii="GHEA Grapalat" w:hAnsi="GHEA Grapalat"/>
        </w:rPr>
        <w:t>Chief of the</w:t>
      </w:r>
      <w:r w:rsidR="003943C3" w:rsidRPr="000C0272">
        <w:rPr>
          <w:rFonts w:ascii="GHEA Grapalat" w:hAnsi="GHEA Grapalat"/>
        </w:rPr>
        <w:t xml:space="preserve"> </w:t>
      </w:r>
      <w:r w:rsidR="00C62801" w:rsidRPr="000C0272">
        <w:rPr>
          <w:rFonts w:ascii="GHEA Grapalat" w:hAnsi="GHEA Grapalat"/>
        </w:rPr>
        <w:t>Energy Depar</w:t>
      </w:r>
      <w:r w:rsidR="003943C3" w:rsidRPr="000C0272">
        <w:rPr>
          <w:rFonts w:ascii="GHEA Grapalat" w:hAnsi="GHEA Grapalat"/>
        </w:rPr>
        <w:t>tment</w:t>
      </w:r>
      <w:r w:rsidR="004515A5" w:rsidRPr="000C0272">
        <w:rPr>
          <w:rFonts w:ascii="GHEA Grapalat" w:hAnsi="GHEA Grapalat"/>
        </w:rPr>
        <w:t>,</w:t>
      </w:r>
      <w:r w:rsidR="003943C3" w:rsidRPr="000C0272">
        <w:rPr>
          <w:rFonts w:ascii="GHEA Grapalat" w:hAnsi="GHEA Grapalat"/>
        </w:rPr>
        <w:t xml:space="preserve"> Mr. Hayk Badalyan, Head of the Energy Efficiency and Technical Norms Department</w:t>
      </w:r>
      <w:r w:rsidR="004515A5" w:rsidRPr="000C0272">
        <w:rPr>
          <w:rFonts w:ascii="GHEA Grapalat" w:hAnsi="GHEA Grapalat"/>
        </w:rPr>
        <w:t>,</w:t>
      </w:r>
      <w:r w:rsidR="003943C3" w:rsidRPr="000C0272">
        <w:rPr>
          <w:rFonts w:ascii="GHEA Grapalat" w:hAnsi="GHEA Grapalat"/>
        </w:rPr>
        <w:t xml:space="preserve"> Mr. </w:t>
      </w:r>
      <w:proofErr w:type="spellStart"/>
      <w:r w:rsidR="003943C3" w:rsidRPr="000C0272">
        <w:rPr>
          <w:rFonts w:ascii="GHEA Grapalat" w:hAnsi="GHEA Grapalat"/>
        </w:rPr>
        <w:t>Vahagn</w:t>
      </w:r>
      <w:proofErr w:type="spellEnd"/>
      <w:r w:rsidR="003943C3" w:rsidRPr="000C0272">
        <w:rPr>
          <w:rFonts w:ascii="GHEA Grapalat" w:hAnsi="GHEA Grapalat"/>
        </w:rPr>
        <w:t xml:space="preserve"> </w:t>
      </w:r>
      <w:proofErr w:type="spellStart"/>
      <w:r w:rsidR="003943C3" w:rsidRPr="000C0272">
        <w:rPr>
          <w:rFonts w:ascii="GHEA Grapalat" w:hAnsi="GHEA Grapalat"/>
        </w:rPr>
        <w:t>Atayan</w:t>
      </w:r>
      <w:proofErr w:type="spellEnd"/>
      <w:r w:rsidR="003943C3" w:rsidRPr="000C0272">
        <w:rPr>
          <w:rFonts w:ascii="GHEA Grapalat" w:hAnsi="GHEA Grapalat"/>
        </w:rPr>
        <w:t xml:space="preserve">, </w:t>
      </w:r>
      <w:r w:rsidRPr="000C0272">
        <w:rPr>
          <w:rFonts w:ascii="GHEA Grapalat" w:hAnsi="GHEA Grapalat"/>
        </w:rPr>
        <w:t>Chief Specialist of the Energy Efficiency and Technical Norms Department</w:t>
      </w:r>
      <w:r w:rsidR="004515A5" w:rsidRPr="000C0272">
        <w:rPr>
          <w:rFonts w:ascii="GHEA Grapalat" w:hAnsi="GHEA Grapalat"/>
        </w:rPr>
        <w:t>,</w:t>
      </w:r>
      <w:r w:rsidRPr="000C0272">
        <w:rPr>
          <w:rFonts w:ascii="GHEA Grapalat" w:hAnsi="GHEA Grapalat"/>
        </w:rPr>
        <w:t xml:space="preserve"> Ms. Anna Martirosyan, Senior Specialist of the Energy Efficiency and Technical Norms Department</w:t>
      </w:r>
      <w:r w:rsidR="004515A5" w:rsidRPr="000C0272">
        <w:rPr>
          <w:rFonts w:ascii="GHEA Grapalat" w:hAnsi="GHEA Grapalat"/>
        </w:rPr>
        <w:t>,</w:t>
      </w:r>
      <w:r w:rsidRPr="000C0272">
        <w:rPr>
          <w:rFonts w:ascii="GHEA Grapalat" w:hAnsi="GHEA Grapalat"/>
        </w:rPr>
        <w:t xml:space="preserve"> Ms. Anna </w:t>
      </w:r>
      <w:proofErr w:type="spellStart"/>
      <w:r w:rsidRPr="000C0272">
        <w:rPr>
          <w:rFonts w:ascii="GHEA Grapalat" w:hAnsi="GHEA Grapalat"/>
        </w:rPr>
        <w:t>Papyan</w:t>
      </w:r>
      <w:proofErr w:type="spellEnd"/>
      <w:r w:rsidRPr="000C0272">
        <w:rPr>
          <w:rFonts w:ascii="GHEA Grapalat" w:hAnsi="GHEA Grapalat"/>
        </w:rPr>
        <w:t>, Chief Specialist of the Renewable Energy Department</w:t>
      </w:r>
      <w:r w:rsidR="004515A5" w:rsidRPr="000C0272">
        <w:rPr>
          <w:rFonts w:ascii="GHEA Grapalat" w:hAnsi="GHEA Grapalat"/>
        </w:rPr>
        <w:t>,</w:t>
      </w:r>
      <w:r w:rsidRPr="000C0272">
        <w:rPr>
          <w:rFonts w:ascii="GHEA Grapalat" w:hAnsi="GHEA Grapalat"/>
        </w:rPr>
        <w:t xml:space="preserve"> Ms. </w:t>
      </w:r>
      <w:proofErr w:type="spellStart"/>
      <w:r w:rsidRPr="000C0272">
        <w:rPr>
          <w:rFonts w:ascii="GHEA Grapalat" w:hAnsi="GHEA Grapalat"/>
        </w:rPr>
        <w:t>Nazik</w:t>
      </w:r>
      <w:proofErr w:type="spellEnd"/>
      <w:r w:rsidRPr="000C0272">
        <w:rPr>
          <w:rFonts w:ascii="GHEA Grapalat" w:hAnsi="GHEA Grapalat"/>
        </w:rPr>
        <w:t xml:space="preserve"> </w:t>
      </w:r>
      <w:proofErr w:type="spellStart"/>
      <w:r w:rsidRPr="000C0272">
        <w:rPr>
          <w:rFonts w:ascii="GHEA Grapalat" w:hAnsi="GHEA Grapalat"/>
        </w:rPr>
        <w:t>Margaryan</w:t>
      </w:r>
      <w:proofErr w:type="spellEnd"/>
      <w:r w:rsidRPr="000C0272">
        <w:rPr>
          <w:rFonts w:ascii="GHEA Grapalat" w:hAnsi="GHEA Grapalat"/>
        </w:rPr>
        <w:t xml:space="preserve"> and to the Senior Specialist of the Renewable Energy Department</w:t>
      </w:r>
      <w:r w:rsidR="004515A5" w:rsidRPr="000C0272">
        <w:rPr>
          <w:rFonts w:ascii="GHEA Grapalat" w:hAnsi="GHEA Grapalat"/>
        </w:rPr>
        <w:t>,</w:t>
      </w:r>
      <w:r w:rsidRPr="000C0272">
        <w:rPr>
          <w:rFonts w:ascii="GHEA Grapalat" w:hAnsi="GHEA Grapalat"/>
        </w:rPr>
        <w:t xml:space="preserve"> Ms. </w:t>
      </w:r>
      <w:proofErr w:type="spellStart"/>
      <w:r w:rsidRPr="000C0272">
        <w:rPr>
          <w:rFonts w:ascii="GHEA Grapalat" w:hAnsi="GHEA Grapalat"/>
        </w:rPr>
        <w:t>Sona</w:t>
      </w:r>
      <w:proofErr w:type="spellEnd"/>
      <w:r w:rsidRPr="000C0272">
        <w:rPr>
          <w:rFonts w:ascii="GHEA Grapalat" w:hAnsi="GHEA Grapalat"/>
        </w:rPr>
        <w:t xml:space="preserve"> </w:t>
      </w:r>
      <w:proofErr w:type="spellStart"/>
      <w:r w:rsidRPr="000C0272">
        <w:rPr>
          <w:rFonts w:ascii="GHEA Grapalat" w:hAnsi="GHEA Grapalat"/>
        </w:rPr>
        <w:t>Atayan</w:t>
      </w:r>
      <w:proofErr w:type="spellEnd"/>
      <w:r w:rsidR="004515A5" w:rsidRPr="000C0272">
        <w:rPr>
          <w:rFonts w:ascii="GHEA Grapalat" w:hAnsi="GHEA Grapalat"/>
        </w:rPr>
        <w:t xml:space="preserve"> for the development of the energy balance.</w:t>
      </w:r>
      <w:proofErr w:type="gramEnd"/>
      <w:r w:rsidR="00AF6868" w:rsidRPr="000C0272">
        <w:rPr>
          <w:rFonts w:ascii="GHEA Grapalat" w:hAnsi="GHEA Grapalat"/>
        </w:rPr>
        <w:t xml:space="preserve"> </w:t>
      </w:r>
    </w:p>
    <w:p w14:paraId="11F30FBC" w14:textId="1585DF3C" w:rsidR="00C62801" w:rsidRPr="000C0272" w:rsidRDefault="004515A5" w:rsidP="00C62801">
      <w:pPr>
        <w:ind w:firstLine="720"/>
        <w:jc w:val="both"/>
        <w:rPr>
          <w:rFonts w:ascii="GHEA Grapalat" w:hAnsi="GHEA Grapalat"/>
        </w:rPr>
      </w:pPr>
      <w:r w:rsidRPr="000C0272">
        <w:rPr>
          <w:rFonts w:ascii="GHEA Grapalat" w:hAnsi="GHEA Grapalat"/>
        </w:rPr>
        <w:t xml:space="preserve">Trainees were </w:t>
      </w:r>
      <w:r w:rsidR="00A60F38" w:rsidRPr="000C0272">
        <w:rPr>
          <w:rFonts w:ascii="GHEA Grapalat" w:hAnsi="GHEA Grapalat"/>
        </w:rPr>
        <w:t>provided</w:t>
      </w:r>
      <w:r w:rsidRPr="000C0272">
        <w:rPr>
          <w:rFonts w:ascii="GHEA Grapalat" w:hAnsi="GHEA Grapalat"/>
        </w:rPr>
        <w:t xml:space="preserve"> with the</w:t>
      </w:r>
      <w:r w:rsidR="00A60F38" w:rsidRPr="000C0272">
        <w:rPr>
          <w:rFonts w:ascii="GHEA Grapalat" w:hAnsi="GHEA Grapalat"/>
        </w:rPr>
        <w:t xml:space="preserve"> manuals on statistics published by the Eurostat, International Energy Agency and the Organization for Economic Co-operation and Development (OECD). Necessary explanations were given on the methodology issued in the manuals.</w:t>
      </w:r>
      <w:r w:rsidR="00AF6868" w:rsidRPr="000C0272">
        <w:rPr>
          <w:rFonts w:ascii="GHEA Grapalat" w:hAnsi="GHEA Grapalat"/>
        </w:rPr>
        <w:t xml:space="preserve"> </w:t>
      </w:r>
    </w:p>
    <w:p w14:paraId="34AF497C" w14:textId="4CAFCED5" w:rsidR="00C62801" w:rsidRPr="000C0272" w:rsidRDefault="00F606DC" w:rsidP="00C62801">
      <w:pPr>
        <w:ind w:firstLine="720"/>
        <w:jc w:val="both"/>
        <w:rPr>
          <w:rFonts w:ascii="GHEA Grapalat" w:hAnsi="GHEA Grapalat"/>
        </w:rPr>
      </w:pPr>
      <w:r w:rsidRPr="000C0272">
        <w:rPr>
          <w:rFonts w:ascii="GHEA Grapalat" w:hAnsi="GHEA Grapalat"/>
        </w:rPr>
        <w:t>Trainee</w:t>
      </w:r>
      <w:r w:rsidR="0073059E" w:rsidRPr="000C0272">
        <w:rPr>
          <w:rFonts w:ascii="GHEA Grapalat" w:hAnsi="GHEA Grapalat"/>
        </w:rPr>
        <w:t xml:space="preserve"> </w:t>
      </w:r>
      <w:r w:rsidR="00463CBD" w:rsidRPr="000C0272">
        <w:rPr>
          <w:rFonts w:ascii="GHEA Grapalat" w:hAnsi="GHEA Grapalat"/>
        </w:rPr>
        <w:t>fulfill</w:t>
      </w:r>
      <w:r w:rsidR="0073059E" w:rsidRPr="000C0272">
        <w:rPr>
          <w:rFonts w:ascii="GHEA Grapalat" w:hAnsi="GHEA Grapalat"/>
        </w:rPr>
        <w:t xml:space="preserve">ed the collection, </w:t>
      </w:r>
      <w:r w:rsidR="00463CBD" w:rsidRPr="000C0272">
        <w:rPr>
          <w:rFonts w:ascii="GHEA Grapalat" w:hAnsi="GHEA Grapalat"/>
        </w:rPr>
        <w:t>monitoring and input of the initial data along with the experts of the “Scientific Research Institute of Energy” CJSC, as well as participated in the preliminary, intermediate and final results</w:t>
      </w:r>
      <w:r w:rsidR="0073059E" w:rsidRPr="000C0272">
        <w:rPr>
          <w:rFonts w:ascii="GHEA Grapalat" w:hAnsi="GHEA Grapalat"/>
        </w:rPr>
        <w:t xml:space="preserve"> </w:t>
      </w:r>
      <w:r w:rsidR="00463CBD" w:rsidRPr="000C0272">
        <w:rPr>
          <w:rFonts w:ascii="GHEA Grapalat" w:hAnsi="GHEA Grapalat"/>
        </w:rPr>
        <w:t xml:space="preserve">discussions </w:t>
      </w:r>
      <w:r w:rsidR="00792056" w:rsidRPr="000C0272">
        <w:rPr>
          <w:rFonts w:ascii="GHEA Grapalat" w:hAnsi="GHEA Grapalat"/>
        </w:rPr>
        <w:t>together</w:t>
      </w:r>
      <w:r w:rsidR="00463CBD" w:rsidRPr="000C0272">
        <w:rPr>
          <w:rFonts w:ascii="GHEA Grapalat" w:hAnsi="GHEA Grapalat"/>
        </w:rPr>
        <w:t xml:space="preserve"> with the </w:t>
      </w:r>
      <w:r w:rsidR="00792056" w:rsidRPr="000C0272">
        <w:rPr>
          <w:rFonts w:ascii="GHEA Grapalat" w:hAnsi="GHEA Grapalat"/>
        </w:rPr>
        <w:t xml:space="preserve">RA </w:t>
      </w:r>
      <w:r w:rsidR="00463CBD" w:rsidRPr="000C0272">
        <w:rPr>
          <w:rFonts w:ascii="GHEA Grapalat" w:hAnsi="GHEA Grapalat"/>
        </w:rPr>
        <w:t xml:space="preserve">NNS and MEINR </w:t>
      </w:r>
      <w:r w:rsidR="00792056" w:rsidRPr="000C0272">
        <w:rPr>
          <w:rFonts w:ascii="GHEA Grapalat" w:hAnsi="GHEA Grapalat"/>
        </w:rPr>
        <w:t>specialists</w:t>
      </w:r>
      <w:r w:rsidR="00463CBD" w:rsidRPr="000C0272">
        <w:rPr>
          <w:rFonts w:ascii="GHEA Grapalat" w:hAnsi="GHEA Grapalat"/>
        </w:rPr>
        <w:t>.</w:t>
      </w:r>
      <w:r w:rsidR="00AF6868" w:rsidRPr="000C0272">
        <w:rPr>
          <w:rFonts w:ascii="GHEA Grapalat" w:hAnsi="GHEA Grapalat"/>
        </w:rPr>
        <w:t xml:space="preserve"> </w:t>
      </w:r>
    </w:p>
    <w:p w14:paraId="1F1D6D75" w14:textId="77777777" w:rsidR="00485434" w:rsidRPr="000C0272" w:rsidRDefault="00792056" w:rsidP="00C62801">
      <w:pPr>
        <w:pStyle w:val="NormalWeb"/>
        <w:spacing w:before="0" w:beforeAutospacing="0" w:after="120" w:afterAutospacing="0" w:line="288" w:lineRule="auto"/>
        <w:ind w:firstLine="720"/>
        <w:jc w:val="both"/>
        <w:rPr>
          <w:rFonts w:ascii="GHEA Grapalat" w:hAnsi="GHEA Grapalat"/>
        </w:rPr>
      </w:pPr>
      <w:r w:rsidRPr="000C0272">
        <w:rPr>
          <w:rFonts w:ascii="GHEA Grapalat" w:hAnsi="GHEA Grapalat"/>
        </w:rPr>
        <w:t xml:space="preserve">The given chapter presents the principles of compilation of the energy balance articles on which the trainees have acquired the needed </w:t>
      </w:r>
      <w:proofErr w:type="gramStart"/>
      <w:r w:rsidR="00295872" w:rsidRPr="000C0272">
        <w:rPr>
          <w:rFonts w:ascii="GHEA Grapalat" w:hAnsi="GHEA Grapalat"/>
        </w:rPr>
        <w:t>know-hows</w:t>
      </w:r>
      <w:proofErr w:type="gramEnd"/>
      <w:r w:rsidR="00295872" w:rsidRPr="000C0272">
        <w:rPr>
          <w:rFonts w:ascii="GHEA Grapalat" w:hAnsi="GHEA Grapalat"/>
        </w:rPr>
        <w:t>.</w:t>
      </w:r>
    </w:p>
    <w:p w14:paraId="28E6C05E" w14:textId="77777777" w:rsidR="004D3513" w:rsidRPr="000C0272" w:rsidRDefault="004D3513" w:rsidP="004D3513">
      <w:pPr>
        <w:keepNext/>
        <w:keepLines/>
        <w:spacing w:before="240" w:after="0" w:line="288" w:lineRule="auto"/>
        <w:outlineLvl w:val="1"/>
        <w:rPr>
          <w:rFonts w:ascii="GHEA Grapalat" w:eastAsiaTheme="majorEastAsia" w:hAnsi="GHEA Grapalat" w:cs="Sylfaen"/>
          <w:b/>
          <w:bCs/>
          <w:color w:val="4F81BD" w:themeColor="accent1"/>
          <w:sz w:val="24"/>
          <w:szCs w:val="24"/>
        </w:rPr>
      </w:pPr>
      <w:bookmarkStart w:id="14" w:name="_Toc499769210"/>
      <w:bookmarkStart w:id="15" w:name="_Toc501450657"/>
      <w:bookmarkStart w:id="16" w:name="_Toc503476145"/>
      <w:r w:rsidRPr="000C0272">
        <w:rPr>
          <w:rFonts w:ascii="GHEA Grapalat" w:eastAsiaTheme="majorEastAsia" w:hAnsi="GHEA Grapalat" w:cs="Sylfaen"/>
          <w:b/>
          <w:bCs/>
          <w:color w:val="4F81BD" w:themeColor="accent1"/>
          <w:sz w:val="24"/>
          <w:szCs w:val="24"/>
        </w:rPr>
        <w:t>3.1. Electricity Balance</w:t>
      </w:r>
      <w:bookmarkEnd w:id="14"/>
      <w:bookmarkEnd w:id="15"/>
      <w:bookmarkEnd w:id="16"/>
    </w:p>
    <w:p w14:paraId="376E9E28"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1. Gross Domestic Consumption</w:t>
      </w:r>
    </w:p>
    <w:p w14:paraId="29B62D5D" w14:textId="77777777" w:rsidR="004D3513" w:rsidRPr="000C0272" w:rsidRDefault="004D3513" w:rsidP="004D3513">
      <w:pPr>
        <w:shd w:val="clear" w:color="auto" w:fill="FFFFFF"/>
        <w:spacing w:before="180"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 xml:space="preserve">Only the electricity import and export data are filled in this section. The line of “primary production” </w:t>
      </w:r>
      <w:proofErr w:type="gramStart"/>
      <w:r w:rsidRPr="000C0272">
        <w:rPr>
          <w:rFonts w:ascii="GHEA Grapalat" w:eastAsia="Times New Roman" w:hAnsi="GHEA Grapalat" w:cs="Times New Roman"/>
          <w:sz w:val="24"/>
          <w:szCs w:val="24"/>
        </w:rPr>
        <w:t>isn’t</w:t>
      </w:r>
      <w:proofErr w:type="gramEnd"/>
      <w:r w:rsidRPr="000C0272">
        <w:rPr>
          <w:rFonts w:ascii="GHEA Grapalat" w:eastAsia="Times New Roman" w:hAnsi="GHEA Grapalat" w:cs="Times New Roman"/>
          <w:sz w:val="24"/>
          <w:szCs w:val="24"/>
        </w:rPr>
        <w:t xml:space="preserve"> completed as it is designed for the primary energy resources and electricity is secondary. There are also no notes in the lines “International aviation bunkers” and “Storage changes” since electricity </w:t>
      </w:r>
      <w:proofErr w:type="gramStart"/>
      <w:r w:rsidRPr="000C0272">
        <w:rPr>
          <w:rFonts w:ascii="GHEA Grapalat" w:eastAsia="Times New Roman" w:hAnsi="GHEA Grapalat" w:cs="Times New Roman"/>
          <w:sz w:val="24"/>
          <w:szCs w:val="24"/>
        </w:rPr>
        <w:t>isn’t</w:t>
      </w:r>
      <w:proofErr w:type="gramEnd"/>
      <w:r w:rsidRPr="000C0272">
        <w:rPr>
          <w:rFonts w:ascii="GHEA Grapalat" w:eastAsia="Times New Roman" w:hAnsi="GHEA Grapalat" w:cs="Times New Roman"/>
          <w:sz w:val="24"/>
          <w:szCs w:val="24"/>
        </w:rPr>
        <w:t xml:space="preserve"> stored.</w:t>
      </w:r>
    </w:p>
    <w:p w14:paraId="4CF7118A"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2. Transformation - Receipts</w:t>
      </w:r>
    </w:p>
    <w:p w14:paraId="3D68C349" w14:textId="77777777" w:rsidR="004D3513" w:rsidRPr="000C0272" w:rsidRDefault="004D3513" w:rsidP="004D3513">
      <w:pPr>
        <w:shd w:val="clear" w:color="auto" w:fill="FFFFFF"/>
        <w:spacing w:before="180" w:after="120" w:line="288" w:lineRule="auto"/>
        <w:ind w:firstLine="720"/>
        <w:jc w:val="both"/>
        <w:rPr>
          <w:rFonts w:ascii="GHEA Grapalat" w:eastAsia="Times New Roman" w:hAnsi="GHEA Grapalat" w:cs="Times New Roman"/>
          <w:sz w:val="24"/>
          <w:szCs w:val="24"/>
        </w:rPr>
      </w:pPr>
      <w:bookmarkStart w:id="17" w:name="_Toc463455746"/>
      <w:bookmarkStart w:id="18" w:name="_Toc499122153"/>
      <w:r w:rsidRPr="000C0272">
        <w:rPr>
          <w:rFonts w:ascii="GHEA Grapalat" w:eastAsia="Times New Roman" w:hAnsi="GHEA Grapalat" w:cs="Times New Roman"/>
          <w:sz w:val="24"/>
          <w:szCs w:val="24"/>
        </w:rPr>
        <w:t xml:space="preserve">This article </w:t>
      </w:r>
      <w:proofErr w:type="gramStart"/>
      <w:r w:rsidRPr="000C0272">
        <w:rPr>
          <w:rFonts w:ascii="GHEA Grapalat" w:eastAsia="Times New Roman" w:hAnsi="GHEA Grapalat" w:cs="Times New Roman"/>
          <w:sz w:val="24"/>
          <w:szCs w:val="24"/>
        </w:rPr>
        <w:t>isn’t</w:t>
      </w:r>
      <w:proofErr w:type="gramEnd"/>
      <w:r w:rsidRPr="000C0272">
        <w:rPr>
          <w:rFonts w:ascii="GHEA Grapalat" w:eastAsia="Times New Roman" w:hAnsi="GHEA Grapalat" w:cs="Times New Roman"/>
          <w:sz w:val="24"/>
          <w:szCs w:val="24"/>
        </w:rPr>
        <w:t xml:space="preserve"> completed for electricity since it is generated as a result of the primary energy resources transformation.</w:t>
      </w:r>
    </w:p>
    <w:p w14:paraId="77188D6D"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3. Transformation-output</w:t>
      </w:r>
    </w:p>
    <w:p w14:paraId="03F67A80" w14:textId="77777777" w:rsidR="004D3513" w:rsidRPr="000C0272" w:rsidRDefault="004D3513" w:rsidP="004D3513">
      <w:pPr>
        <w:shd w:val="clear" w:color="auto" w:fill="FFFFFF"/>
        <w:spacing w:before="180"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This section is shaped based on the data of the electricity produced by nuclear and thermal power plants.</w:t>
      </w:r>
    </w:p>
    <w:p w14:paraId="21C62332"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4. Swap and transfer, return</w:t>
      </w:r>
    </w:p>
    <w:p w14:paraId="4940EC76" w14:textId="77777777" w:rsidR="004D3513" w:rsidRPr="000C0272" w:rsidRDefault="004D3513" w:rsidP="004D3513">
      <w:pPr>
        <w:shd w:val="clear" w:color="auto" w:fill="FFFFFF"/>
        <w:spacing w:before="180"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This point is formed based on the data provided in the balance of the renewable energy resources.</w:t>
      </w:r>
    </w:p>
    <w:p w14:paraId="5ABC46A7"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lastRenderedPageBreak/>
        <w:t>Article 5. Consumption in the energy sector</w:t>
      </w:r>
    </w:p>
    <w:p w14:paraId="03EF6211" w14:textId="77777777" w:rsidR="004D3513" w:rsidRPr="000C0272" w:rsidRDefault="004D3513" w:rsidP="004D3513">
      <w:pPr>
        <w:shd w:val="clear" w:color="auto" w:fill="FFFFFF"/>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It summarizes the costs of the own needs of the power stations. It is filled according to the data provided on the PSRC’s official website.</w:t>
      </w:r>
    </w:p>
    <w:p w14:paraId="1191E126" w14:textId="77777777" w:rsidR="004D3513" w:rsidRPr="000C0272" w:rsidRDefault="004D3513" w:rsidP="004D3513">
      <w:pPr>
        <w:shd w:val="clear" w:color="auto" w:fill="FFFFFF"/>
        <w:spacing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6. Losses in distribution and transmission</w:t>
      </w:r>
    </w:p>
    <w:p w14:paraId="24772069" w14:textId="77777777" w:rsidR="004D3513" w:rsidRPr="000C0272" w:rsidRDefault="004D3513" w:rsidP="004D3513">
      <w:pPr>
        <w:shd w:val="clear" w:color="auto" w:fill="FFFFFF"/>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The section is completed according to the data provided by RA NSS as the sum of the losses occurred in HVEN and ENA networks.</w:t>
      </w:r>
    </w:p>
    <w:p w14:paraId="09231911" w14:textId="77777777" w:rsidR="004D3513" w:rsidRPr="000C0272" w:rsidRDefault="004D3513" w:rsidP="004D3513">
      <w:pPr>
        <w:shd w:val="clear" w:color="auto" w:fill="FFFFFF"/>
        <w:spacing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7. Available amount for final consumption</w:t>
      </w:r>
    </w:p>
    <w:p w14:paraId="22854824" w14:textId="77777777" w:rsidR="004D3513" w:rsidRPr="000C0272" w:rsidRDefault="004D3513" w:rsidP="004D3513">
      <w:pPr>
        <w:shd w:val="clear" w:color="auto" w:fill="FFFFFF"/>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 xml:space="preserve">The section is calculated as the sum of Articles 1 to </w:t>
      </w:r>
      <w:proofErr w:type="gramStart"/>
      <w:r w:rsidRPr="000C0272">
        <w:rPr>
          <w:rFonts w:ascii="GHEA Grapalat" w:eastAsia="Times New Roman" w:hAnsi="GHEA Grapalat" w:cs="Times New Roman"/>
          <w:sz w:val="24"/>
          <w:szCs w:val="24"/>
        </w:rPr>
        <w:t>6</w:t>
      </w:r>
      <w:proofErr w:type="gramEnd"/>
      <w:r w:rsidRPr="000C0272">
        <w:rPr>
          <w:rFonts w:ascii="GHEA Grapalat" w:eastAsia="Times New Roman" w:hAnsi="GHEA Grapalat" w:cs="Times New Roman"/>
          <w:sz w:val="24"/>
          <w:szCs w:val="24"/>
        </w:rPr>
        <w:t>.</w:t>
      </w:r>
    </w:p>
    <w:p w14:paraId="6E2D51EF" w14:textId="77777777" w:rsidR="004D3513" w:rsidRPr="000C0272" w:rsidRDefault="004D3513" w:rsidP="004D3513">
      <w:pPr>
        <w:shd w:val="clear" w:color="auto" w:fill="FFFFFF"/>
        <w:spacing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7.1. Final consumption for non-energy purposes</w:t>
      </w:r>
    </w:p>
    <w:p w14:paraId="5BAD3B41" w14:textId="77777777" w:rsidR="004D3513" w:rsidRPr="000C0272" w:rsidRDefault="004D3513" w:rsidP="004D3513">
      <w:pPr>
        <w:shd w:val="clear" w:color="auto" w:fill="FFFFFF"/>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 xml:space="preserve">This article </w:t>
      </w:r>
      <w:proofErr w:type="gramStart"/>
      <w:r w:rsidRPr="000C0272">
        <w:rPr>
          <w:rFonts w:ascii="GHEA Grapalat" w:eastAsia="Times New Roman" w:hAnsi="GHEA Grapalat" w:cs="Times New Roman"/>
          <w:sz w:val="24"/>
          <w:szCs w:val="24"/>
        </w:rPr>
        <w:t>isn’t</w:t>
      </w:r>
      <w:proofErr w:type="gramEnd"/>
      <w:r w:rsidRPr="000C0272">
        <w:rPr>
          <w:rFonts w:ascii="GHEA Grapalat" w:eastAsia="Times New Roman" w:hAnsi="GHEA Grapalat" w:cs="Times New Roman"/>
          <w:sz w:val="24"/>
          <w:szCs w:val="24"/>
        </w:rPr>
        <w:t xml:space="preserve"> completed for electricity.</w:t>
      </w:r>
    </w:p>
    <w:p w14:paraId="1FC70927" w14:textId="77777777" w:rsidR="004D3513" w:rsidRPr="000C0272" w:rsidRDefault="004D3513" w:rsidP="004D3513">
      <w:pPr>
        <w:shd w:val="clear" w:color="auto" w:fill="FFFFFF"/>
        <w:spacing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7.2. Final consumption for energy purposes</w:t>
      </w:r>
    </w:p>
    <w:p w14:paraId="31B6DD28" w14:textId="77777777" w:rsidR="004D3513" w:rsidRPr="000C0272" w:rsidRDefault="004D3513" w:rsidP="004D3513">
      <w:pPr>
        <w:shd w:val="clear" w:color="auto" w:fill="FFFFFF"/>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The result of the electricity final consumption is compiled in the different sectors (industry, agriculture, services, transport, household, etc.) using the sum of the electricity consumption.</w:t>
      </w:r>
    </w:p>
    <w:p w14:paraId="4F4F2604" w14:textId="77777777" w:rsidR="004D3513" w:rsidRPr="000C0272" w:rsidRDefault="004D3513" w:rsidP="004D3513">
      <w:pPr>
        <w:shd w:val="clear" w:color="auto" w:fill="FFFFFF"/>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Data on the electricity consumption in different sectors were provided by RA NSS.</w:t>
      </w:r>
    </w:p>
    <w:p w14:paraId="2A72432B" w14:textId="77777777" w:rsidR="004D3513" w:rsidRPr="000C0272" w:rsidRDefault="004D3513" w:rsidP="004D3513">
      <w:pPr>
        <w:shd w:val="clear" w:color="auto" w:fill="FFFFFF"/>
        <w:spacing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7.3. Statistical deviation</w:t>
      </w:r>
    </w:p>
    <w:p w14:paraId="7C8788AE" w14:textId="77777777" w:rsidR="004D3513" w:rsidRPr="000C0272" w:rsidRDefault="004D3513" w:rsidP="004D3513">
      <w:pPr>
        <w:shd w:val="clear" w:color="auto" w:fill="FFFFFF"/>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It is calculated as the residual result deducting Articles 7.1 and 7.2 from Article 7. This article reflects the level of the possible deviations in the data completions used for the balance compilation.</w:t>
      </w:r>
    </w:p>
    <w:p w14:paraId="76938706" w14:textId="77777777" w:rsidR="004D3513" w:rsidRPr="000C0272" w:rsidRDefault="004D3513" w:rsidP="004D3513">
      <w:pPr>
        <w:keepNext/>
        <w:keepLines/>
        <w:spacing w:before="200" w:after="0" w:line="288" w:lineRule="auto"/>
        <w:outlineLvl w:val="1"/>
        <w:rPr>
          <w:rFonts w:ascii="GHEA Grapalat" w:eastAsiaTheme="majorEastAsia" w:hAnsi="GHEA Grapalat" w:cs="Sylfaen"/>
          <w:b/>
          <w:bCs/>
          <w:color w:val="4F81BD" w:themeColor="accent1"/>
          <w:sz w:val="24"/>
          <w:szCs w:val="24"/>
        </w:rPr>
      </w:pPr>
      <w:bookmarkStart w:id="19" w:name="_Toc499300844"/>
      <w:bookmarkStart w:id="20" w:name="_Toc499769211"/>
      <w:bookmarkStart w:id="21" w:name="_Toc501450658"/>
      <w:bookmarkStart w:id="22" w:name="_Toc503476146"/>
      <w:bookmarkEnd w:id="17"/>
      <w:bookmarkEnd w:id="18"/>
      <w:r w:rsidRPr="000C0272">
        <w:rPr>
          <w:rFonts w:ascii="GHEA Grapalat" w:eastAsiaTheme="majorEastAsia" w:hAnsi="GHEA Grapalat" w:cs="Sylfaen"/>
          <w:b/>
          <w:bCs/>
          <w:color w:val="4F81BD" w:themeColor="accent1"/>
          <w:sz w:val="24"/>
          <w:szCs w:val="24"/>
        </w:rPr>
        <w:t>3.2. Natural Gas Balance</w:t>
      </w:r>
      <w:bookmarkEnd w:id="19"/>
      <w:bookmarkEnd w:id="20"/>
      <w:bookmarkEnd w:id="21"/>
      <w:bookmarkEnd w:id="22"/>
    </w:p>
    <w:p w14:paraId="14AFEF49" w14:textId="77777777" w:rsidR="004D3513" w:rsidRPr="000C0272" w:rsidRDefault="004D3513" w:rsidP="004D3513">
      <w:pPr>
        <w:spacing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1. Gross domestic consumption</w:t>
      </w:r>
    </w:p>
    <w:p w14:paraId="3C7B91F8" w14:textId="77777777" w:rsidR="004D3513" w:rsidRPr="000C0272" w:rsidRDefault="004D3513" w:rsidP="004D3513">
      <w:pPr>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 xml:space="preserve">The line of the “Primary production” </w:t>
      </w:r>
      <w:proofErr w:type="gramStart"/>
      <w:r w:rsidRPr="000C0272">
        <w:rPr>
          <w:rFonts w:ascii="GHEA Grapalat" w:eastAsia="Times New Roman" w:hAnsi="GHEA Grapalat" w:cs="Times New Roman"/>
          <w:sz w:val="24"/>
          <w:szCs w:val="24"/>
        </w:rPr>
        <w:t>isn’t</w:t>
      </w:r>
      <w:proofErr w:type="gramEnd"/>
      <w:r w:rsidRPr="000C0272">
        <w:rPr>
          <w:rFonts w:ascii="GHEA Grapalat" w:eastAsia="Times New Roman" w:hAnsi="GHEA Grapalat" w:cs="Times New Roman"/>
          <w:sz w:val="24"/>
          <w:szCs w:val="24"/>
        </w:rPr>
        <w:t xml:space="preserve"> completed since there is no natural gas extraction in Armenia. “Import” and “Export” lines are filled. “Storage changes” line represents the difference between the gas amounts taken from the pipelines and UGS and that of pumped into there.</w:t>
      </w:r>
    </w:p>
    <w:p w14:paraId="6B9BB7C0"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2. Transformation – Receipts</w:t>
      </w:r>
    </w:p>
    <w:p w14:paraId="4FE526BA" w14:textId="77777777" w:rsidR="004D3513" w:rsidRPr="000C0272" w:rsidRDefault="004D3513" w:rsidP="004D3513">
      <w:pPr>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This Article summarizes the gas amounts delivered to the natural gas operated thermal power plants (condensation) and to combined cycle power plants (cogeneration). Natural gas here is transformed into electrical and thermal energy.</w:t>
      </w:r>
    </w:p>
    <w:p w14:paraId="250B8FA7"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3. Transformation-output</w:t>
      </w:r>
    </w:p>
    <w:p w14:paraId="4792CA97" w14:textId="77777777" w:rsidR="004D3513" w:rsidRPr="000C0272" w:rsidRDefault="004D3513" w:rsidP="004D3513">
      <w:pPr>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lastRenderedPageBreak/>
        <w:t xml:space="preserve">This point </w:t>
      </w:r>
      <w:proofErr w:type="gramStart"/>
      <w:r w:rsidRPr="000C0272">
        <w:rPr>
          <w:rFonts w:ascii="GHEA Grapalat" w:eastAsia="Times New Roman" w:hAnsi="GHEA Grapalat" w:cs="Times New Roman"/>
          <w:sz w:val="24"/>
          <w:szCs w:val="24"/>
        </w:rPr>
        <w:t>isn’t</w:t>
      </w:r>
      <w:proofErr w:type="gramEnd"/>
      <w:r w:rsidRPr="000C0272">
        <w:rPr>
          <w:rFonts w:ascii="GHEA Grapalat" w:eastAsia="Times New Roman" w:hAnsi="GHEA Grapalat" w:cs="Times New Roman"/>
          <w:sz w:val="24"/>
          <w:szCs w:val="24"/>
        </w:rPr>
        <w:t xml:space="preserve"> completed for the natural gas because according to the previous chapter the energy revealed in transformation is reflected in the appropriate lines of electrical and thermal energy.</w:t>
      </w:r>
    </w:p>
    <w:p w14:paraId="6572E349"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4. Swap and transfer, return</w:t>
      </w:r>
    </w:p>
    <w:p w14:paraId="03865EF6" w14:textId="77777777" w:rsidR="004D3513" w:rsidRPr="000C0272" w:rsidRDefault="004D3513" w:rsidP="004D3513">
      <w:pPr>
        <w:shd w:val="clear" w:color="auto" w:fill="FFFFFF"/>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 xml:space="preserve">This section </w:t>
      </w:r>
      <w:proofErr w:type="gramStart"/>
      <w:r w:rsidRPr="000C0272">
        <w:rPr>
          <w:rFonts w:ascii="GHEA Grapalat" w:eastAsia="Times New Roman" w:hAnsi="GHEA Grapalat" w:cs="Times New Roman"/>
          <w:sz w:val="24"/>
          <w:szCs w:val="24"/>
        </w:rPr>
        <w:t>isn’t</w:t>
      </w:r>
      <w:proofErr w:type="gramEnd"/>
      <w:r w:rsidRPr="000C0272">
        <w:rPr>
          <w:rFonts w:ascii="GHEA Grapalat" w:eastAsia="Times New Roman" w:hAnsi="GHEA Grapalat" w:cs="Times New Roman"/>
          <w:sz w:val="24"/>
          <w:szCs w:val="24"/>
        </w:rPr>
        <w:t xml:space="preserve"> filled.</w:t>
      </w:r>
    </w:p>
    <w:p w14:paraId="54F5A502"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5. Consumption in the energy sector</w:t>
      </w:r>
    </w:p>
    <w:p w14:paraId="6EC82CEB" w14:textId="77777777" w:rsidR="004D3513" w:rsidRPr="000C0272" w:rsidRDefault="004D3513" w:rsidP="004D3513">
      <w:pPr>
        <w:spacing w:after="120" w:line="288" w:lineRule="auto"/>
        <w:ind w:firstLine="720"/>
        <w:jc w:val="both"/>
        <w:rPr>
          <w:rFonts w:ascii="GHEA Grapalat" w:hAnsi="GHEA Grapalat"/>
          <w:color w:val="000000"/>
          <w:sz w:val="24"/>
          <w:szCs w:val="24"/>
        </w:rPr>
      </w:pPr>
      <w:r w:rsidRPr="000C0272">
        <w:rPr>
          <w:rFonts w:ascii="GHEA Grapalat" w:hAnsi="GHEA Grapalat"/>
          <w:color w:val="000000"/>
          <w:sz w:val="24"/>
          <w:szCs w:val="24"/>
        </w:rPr>
        <w:t>This article outlines the gas consumption used for the own needs.</w:t>
      </w:r>
    </w:p>
    <w:p w14:paraId="1070227E"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6. Losses in distribution and transmission</w:t>
      </w:r>
    </w:p>
    <w:p w14:paraId="38E7FDA3" w14:textId="77777777" w:rsidR="004D3513" w:rsidRPr="000C0272" w:rsidRDefault="004D3513" w:rsidP="004D3513">
      <w:pPr>
        <w:spacing w:after="120" w:line="288" w:lineRule="auto"/>
        <w:ind w:firstLine="720"/>
        <w:jc w:val="both"/>
        <w:rPr>
          <w:rFonts w:ascii="GHEA Grapalat" w:hAnsi="GHEA Grapalat"/>
          <w:color w:val="000000"/>
          <w:sz w:val="24"/>
          <w:szCs w:val="24"/>
        </w:rPr>
      </w:pPr>
      <w:r w:rsidRPr="000C0272">
        <w:rPr>
          <w:rFonts w:ascii="GHEA Grapalat" w:hAnsi="GHEA Grapalat"/>
          <w:color w:val="000000"/>
          <w:sz w:val="24"/>
          <w:szCs w:val="24"/>
        </w:rPr>
        <w:t>Losses in transmission and distribution systems as well as data on the recovered gas are presented in this section.</w:t>
      </w:r>
    </w:p>
    <w:p w14:paraId="36FA2318"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7. Available amount for final consumption</w:t>
      </w:r>
    </w:p>
    <w:p w14:paraId="35211122" w14:textId="77777777" w:rsidR="004D3513" w:rsidRPr="000C0272" w:rsidRDefault="004D3513" w:rsidP="004D3513">
      <w:pPr>
        <w:shd w:val="clear" w:color="auto" w:fill="FFFFFF"/>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 xml:space="preserve">The section is calculated as the sum of Articles 1 to </w:t>
      </w:r>
      <w:proofErr w:type="gramStart"/>
      <w:r w:rsidRPr="000C0272">
        <w:rPr>
          <w:rFonts w:ascii="GHEA Grapalat" w:eastAsia="Times New Roman" w:hAnsi="GHEA Grapalat" w:cs="Times New Roman"/>
          <w:sz w:val="24"/>
          <w:szCs w:val="24"/>
        </w:rPr>
        <w:t>6</w:t>
      </w:r>
      <w:proofErr w:type="gramEnd"/>
      <w:r w:rsidRPr="000C0272">
        <w:rPr>
          <w:rFonts w:ascii="GHEA Grapalat" w:eastAsia="Times New Roman" w:hAnsi="GHEA Grapalat" w:cs="Times New Roman"/>
          <w:sz w:val="24"/>
          <w:szCs w:val="24"/>
        </w:rPr>
        <w:t>.</w:t>
      </w:r>
    </w:p>
    <w:p w14:paraId="509B0EC8" w14:textId="77777777" w:rsidR="004D3513" w:rsidRPr="000C0272" w:rsidRDefault="004D3513" w:rsidP="004D3513">
      <w:pPr>
        <w:shd w:val="clear" w:color="auto" w:fill="FFFFFF"/>
        <w:spacing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7.1. Final consumption for non-energy purposes</w:t>
      </w:r>
    </w:p>
    <w:p w14:paraId="6792E8CB" w14:textId="77777777" w:rsidR="004D3513" w:rsidRPr="000C0272" w:rsidRDefault="004D3513" w:rsidP="004D3513">
      <w:pPr>
        <w:shd w:val="clear" w:color="auto" w:fill="FFFFFF"/>
        <w:spacing w:after="120" w:line="288" w:lineRule="auto"/>
        <w:jc w:val="both"/>
        <w:rPr>
          <w:rFonts w:ascii="GHEA Grapalat" w:eastAsia="Times New Roman" w:hAnsi="GHEA Grapalat" w:cs="Times New Roman"/>
          <w:sz w:val="24"/>
          <w:szCs w:val="24"/>
        </w:rPr>
      </w:pPr>
      <w:r w:rsidRPr="000C0272">
        <w:rPr>
          <w:rFonts w:ascii="GHEA Grapalat" w:eastAsia="Times New Roman" w:hAnsi="GHEA Grapalat" w:cs="Times New Roman"/>
          <w:b/>
          <w:sz w:val="24"/>
          <w:szCs w:val="24"/>
        </w:rPr>
        <w:tab/>
      </w:r>
      <w:r w:rsidRPr="000C0272">
        <w:rPr>
          <w:rFonts w:ascii="GHEA Grapalat" w:eastAsia="Times New Roman" w:hAnsi="GHEA Grapalat" w:cs="Times New Roman"/>
          <w:sz w:val="24"/>
          <w:szCs w:val="24"/>
        </w:rPr>
        <w:t xml:space="preserve">According to RA </w:t>
      </w:r>
      <w:proofErr w:type="gramStart"/>
      <w:r w:rsidRPr="000C0272">
        <w:rPr>
          <w:rFonts w:ascii="GHEA Grapalat" w:eastAsia="Times New Roman" w:hAnsi="GHEA Grapalat" w:cs="Times New Roman"/>
          <w:sz w:val="24"/>
          <w:szCs w:val="24"/>
        </w:rPr>
        <w:t>NSS</w:t>
      </w:r>
      <w:proofErr w:type="gramEnd"/>
      <w:r w:rsidRPr="000C0272">
        <w:rPr>
          <w:rFonts w:ascii="GHEA Grapalat" w:eastAsia="Times New Roman" w:hAnsi="GHEA Grapalat" w:cs="Times New Roman"/>
          <w:sz w:val="24"/>
          <w:szCs w:val="24"/>
        </w:rPr>
        <w:t xml:space="preserve"> data there was no gas consumption for non-energy purposes in 2016 as the operation of "</w:t>
      </w:r>
      <w:proofErr w:type="spellStart"/>
      <w:r w:rsidRPr="000C0272">
        <w:rPr>
          <w:rFonts w:ascii="GHEA Grapalat" w:eastAsia="Times New Roman" w:hAnsi="GHEA Grapalat" w:cs="Times New Roman"/>
          <w:sz w:val="24"/>
          <w:szCs w:val="24"/>
        </w:rPr>
        <w:t>Nairit</w:t>
      </w:r>
      <w:proofErr w:type="spellEnd"/>
      <w:r w:rsidRPr="000C0272">
        <w:rPr>
          <w:rFonts w:ascii="GHEA Grapalat" w:eastAsia="Times New Roman" w:hAnsi="GHEA Grapalat" w:cs="Times New Roman"/>
          <w:sz w:val="24"/>
          <w:szCs w:val="24"/>
        </w:rPr>
        <w:t xml:space="preserve">" factory, known as synthetic rubber producer in the region, was ceased in 2008 due to the financial crisis. Thus, this article </w:t>
      </w:r>
      <w:proofErr w:type="gramStart"/>
      <w:r w:rsidRPr="000C0272">
        <w:rPr>
          <w:rFonts w:ascii="GHEA Grapalat" w:eastAsia="Times New Roman" w:hAnsi="GHEA Grapalat" w:cs="Times New Roman"/>
          <w:sz w:val="24"/>
          <w:szCs w:val="24"/>
        </w:rPr>
        <w:t>isn't</w:t>
      </w:r>
      <w:proofErr w:type="gramEnd"/>
      <w:r w:rsidRPr="000C0272">
        <w:rPr>
          <w:rFonts w:ascii="GHEA Grapalat" w:eastAsia="Times New Roman" w:hAnsi="GHEA Grapalat" w:cs="Times New Roman"/>
          <w:sz w:val="24"/>
          <w:szCs w:val="24"/>
        </w:rPr>
        <w:t xml:space="preserve"> completed.</w:t>
      </w:r>
    </w:p>
    <w:p w14:paraId="09F9A14B" w14:textId="77777777" w:rsidR="004D3513" w:rsidRPr="000C0272" w:rsidRDefault="004D3513" w:rsidP="004D3513">
      <w:pPr>
        <w:shd w:val="clear" w:color="auto" w:fill="FFFFFF"/>
        <w:spacing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7.2. Final consumption for energy purposes</w:t>
      </w:r>
    </w:p>
    <w:p w14:paraId="48AD8327" w14:textId="77777777" w:rsidR="004D3513" w:rsidRPr="000C0272" w:rsidRDefault="004D3513" w:rsidP="004D3513">
      <w:pPr>
        <w:shd w:val="clear" w:color="auto" w:fill="FFFFFF"/>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The result of the final consumption is compiled in the different sectors (industry, e, transport, services, household, etc.) using the sum of the natural gas consumption.</w:t>
      </w:r>
    </w:p>
    <w:p w14:paraId="438D3EE4" w14:textId="77777777" w:rsidR="004D3513" w:rsidRPr="000C0272" w:rsidRDefault="004D3513" w:rsidP="004D3513">
      <w:pPr>
        <w:shd w:val="clear" w:color="auto" w:fill="FFFFFF"/>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Data sources on the consumption of the sectors are presented in the "Data sources" subsection of this Chapter.</w:t>
      </w:r>
    </w:p>
    <w:p w14:paraId="1CB294DC" w14:textId="77777777" w:rsidR="004D3513" w:rsidRPr="000C0272" w:rsidRDefault="004D3513" w:rsidP="004D3513">
      <w:pPr>
        <w:shd w:val="clear" w:color="auto" w:fill="FFFFFF"/>
        <w:spacing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7.3. Statistical deviation</w:t>
      </w:r>
    </w:p>
    <w:p w14:paraId="0A058235" w14:textId="77777777" w:rsidR="004D3513" w:rsidRPr="000C0272" w:rsidRDefault="004D3513" w:rsidP="004D3513">
      <w:pPr>
        <w:shd w:val="clear" w:color="auto" w:fill="FFFFFF"/>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It is calculated as a residual result deducting Articles 7.1 and 7.2 from Article 7. This article reflects the level of the possible deviations in the data completions used for the balance compilation.</w:t>
      </w:r>
    </w:p>
    <w:p w14:paraId="1060ED45" w14:textId="77777777" w:rsidR="004D3513" w:rsidRPr="000C0272" w:rsidRDefault="004D3513" w:rsidP="004D3513">
      <w:pPr>
        <w:keepNext/>
        <w:keepLines/>
        <w:spacing w:before="200" w:after="0" w:line="288" w:lineRule="auto"/>
        <w:outlineLvl w:val="1"/>
        <w:rPr>
          <w:rFonts w:ascii="GHEA Grapalat" w:eastAsiaTheme="majorEastAsia" w:hAnsi="GHEA Grapalat" w:cs="Sylfaen"/>
          <w:b/>
          <w:bCs/>
          <w:color w:val="4F81BD" w:themeColor="accent1"/>
          <w:sz w:val="24"/>
          <w:szCs w:val="24"/>
        </w:rPr>
      </w:pPr>
      <w:bookmarkStart w:id="23" w:name="_Toc463455747"/>
      <w:bookmarkStart w:id="24" w:name="_Toc499122154"/>
      <w:bookmarkStart w:id="25" w:name="_Toc499769212"/>
      <w:bookmarkStart w:id="26" w:name="_Toc501450659"/>
      <w:bookmarkStart w:id="27" w:name="_Toc503476147"/>
      <w:r w:rsidRPr="000C0272">
        <w:rPr>
          <w:rFonts w:ascii="GHEA Grapalat" w:eastAsiaTheme="majorEastAsia" w:hAnsi="GHEA Grapalat" w:cs="Sylfaen"/>
          <w:b/>
          <w:bCs/>
          <w:color w:val="4F81BD" w:themeColor="accent1"/>
          <w:sz w:val="24"/>
          <w:szCs w:val="24"/>
        </w:rPr>
        <w:t xml:space="preserve">3.3. </w:t>
      </w:r>
      <w:bookmarkEnd w:id="23"/>
      <w:bookmarkEnd w:id="24"/>
      <w:r w:rsidRPr="000C0272">
        <w:rPr>
          <w:rFonts w:ascii="GHEA Grapalat" w:eastAsiaTheme="majorEastAsia" w:hAnsi="GHEA Grapalat" w:cs="Sylfaen"/>
          <w:b/>
          <w:bCs/>
          <w:color w:val="4F81BD" w:themeColor="accent1"/>
          <w:sz w:val="24"/>
          <w:szCs w:val="24"/>
        </w:rPr>
        <w:t>Thermal energy balance</w:t>
      </w:r>
      <w:bookmarkEnd w:id="25"/>
      <w:bookmarkEnd w:id="26"/>
      <w:bookmarkEnd w:id="27"/>
    </w:p>
    <w:p w14:paraId="717B2483" w14:textId="77777777" w:rsidR="004D3513" w:rsidRPr="000C0272" w:rsidRDefault="004D3513" w:rsidP="004D3513">
      <w:pPr>
        <w:shd w:val="clear" w:color="auto" w:fill="FFFFFF"/>
        <w:spacing w:before="180" w:after="60" w:line="266"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1. Gross domestic consumption</w:t>
      </w:r>
    </w:p>
    <w:p w14:paraId="1C34BB7D" w14:textId="77777777" w:rsidR="004D3513" w:rsidRPr="000C0272" w:rsidRDefault="004D3513" w:rsidP="004D3513">
      <w:pPr>
        <w:shd w:val="clear" w:color="auto" w:fill="FFFFFF"/>
        <w:spacing w:after="60" w:line="266"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 xml:space="preserve">This section </w:t>
      </w:r>
      <w:proofErr w:type="gramStart"/>
      <w:r w:rsidRPr="000C0272">
        <w:rPr>
          <w:rFonts w:ascii="GHEA Grapalat" w:eastAsia="Times New Roman" w:hAnsi="GHEA Grapalat" w:cs="Times New Roman"/>
          <w:sz w:val="24"/>
          <w:szCs w:val="24"/>
        </w:rPr>
        <w:t>isn't</w:t>
      </w:r>
      <w:proofErr w:type="gramEnd"/>
      <w:r w:rsidRPr="000C0272">
        <w:rPr>
          <w:rFonts w:ascii="GHEA Grapalat" w:eastAsia="Times New Roman" w:hAnsi="GHEA Grapalat" w:cs="Times New Roman"/>
          <w:sz w:val="24"/>
          <w:szCs w:val="24"/>
        </w:rPr>
        <w:t xml:space="preserve"> completed since the thermal energy is a secondary reserve and there is no import, export and storage of the thermal energy in Armenia.</w:t>
      </w:r>
    </w:p>
    <w:p w14:paraId="2E0974AA"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2. Transformation – Receipts</w:t>
      </w:r>
    </w:p>
    <w:p w14:paraId="3BCD77D2" w14:textId="77777777" w:rsidR="004D3513" w:rsidRPr="000C0272" w:rsidRDefault="004D3513" w:rsidP="004D3513">
      <w:pPr>
        <w:shd w:val="clear" w:color="auto" w:fill="FFFFFF"/>
        <w:spacing w:after="60" w:line="266"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 xml:space="preserve">This article </w:t>
      </w:r>
      <w:proofErr w:type="gramStart"/>
      <w:r w:rsidRPr="000C0272">
        <w:rPr>
          <w:rFonts w:ascii="GHEA Grapalat" w:eastAsia="Times New Roman" w:hAnsi="GHEA Grapalat" w:cs="Times New Roman"/>
          <w:sz w:val="24"/>
          <w:szCs w:val="24"/>
        </w:rPr>
        <w:t>isn't</w:t>
      </w:r>
      <w:proofErr w:type="gramEnd"/>
      <w:r w:rsidRPr="000C0272">
        <w:rPr>
          <w:rFonts w:ascii="GHEA Grapalat" w:eastAsia="Times New Roman" w:hAnsi="GHEA Grapalat" w:cs="Times New Roman"/>
          <w:sz w:val="24"/>
          <w:szCs w:val="24"/>
        </w:rPr>
        <w:t xml:space="preserve"> filled for the thermal energy.</w:t>
      </w:r>
    </w:p>
    <w:p w14:paraId="547A99DD"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lastRenderedPageBreak/>
        <w:t>Article 3. Transformation-output</w:t>
      </w:r>
    </w:p>
    <w:p w14:paraId="7E6DA6AC" w14:textId="77777777" w:rsidR="004D3513" w:rsidRPr="000C0272" w:rsidRDefault="004D3513" w:rsidP="004D3513">
      <w:pPr>
        <w:shd w:val="clear" w:color="auto" w:fill="FFFFFF"/>
        <w:spacing w:after="60" w:line="266"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The data provided by RA NSS on the thermal energy produced by the cogeneration plants have been used for the formation of this article.</w:t>
      </w:r>
    </w:p>
    <w:p w14:paraId="4FA00A32" w14:textId="77777777" w:rsidR="004D3513" w:rsidRPr="000C0272" w:rsidRDefault="004D3513" w:rsidP="004D3513">
      <w:pPr>
        <w:shd w:val="clear" w:color="auto" w:fill="FFFFFF"/>
        <w:spacing w:after="60" w:line="266"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The Biogas operated facility of "</w:t>
      </w:r>
      <w:proofErr w:type="spellStart"/>
      <w:r w:rsidRPr="000C0272">
        <w:rPr>
          <w:rFonts w:ascii="GHEA Grapalat" w:eastAsia="Times New Roman" w:hAnsi="GHEA Grapalat" w:cs="Times New Roman"/>
          <w:sz w:val="24"/>
          <w:szCs w:val="24"/>
        </w:rPr>
        <w:t>Lus</w:t>
      </w:r>
      <w:proofErr w:type="spellEnd"/>
      <w:r w:rsidRPr="000C0272">
        <w:rPr>
          <w:rFonts w:ascii="GHEA Grapalat" w:eastAsia="Times New Roman" w:hAnsi="GHEA Grapalat" w:cs="Times New Roman"/>
          <w:sz w:val="24"/>
          <w:szCs w:val="24"/>
        </w:rPr>
        <w:t xml:space="preserve"> </w:t>
      </w:r>
      <w:proofErr w:type="spellStart"/>
      <w:r w:rsidRPr="000C0272">
        <w:rPr>
          <w:rFonts w:ascii="GHEA Grapalat" w:eastAsia="Times New Roman" w:hAnsi="GHEA Grapalat" w:cs="Times New Roman"/>
          <w:sz w:val="24"/>
          <w:szCs w:val="24"/>
        </w:rPr>
        <w:t>Astgh</w:t>
      </w:r>
      <w:proofErr w:type="spellEnd"/>
      <w:r w:rsidRPr="000C0272">
        <w:rPr>
          <w:rFonts w:ascii="GHEA Grapalat" w:eastAsia="Times New Roman" w:hAnsi="GHEA Grapalat" w:cs="Times New Roman"/>
          <w:sz w:val="24"/>
          <w:szCs w:val="24"/>
        </w:rPr>
        <w:t xml:space="preserve">" Ltd. </w:t>
      </w:r>
      <w:proofErr w:type="gramStart"/>
      <w:r w:rsidRPr="000C0272">
        <w:rPr>
          <w:rFonts w:ascii="GHEA Grapalat" w:eastAsia="Times New Roman" w:hAnsi="GHEA Grapalat" w:cs="Times New Roman"/>
          <w:sz w:val="24"/>
          <w:szCs w:val="24"/>
        </w:rPr>
        <w:t>didn't</w:t>
      </w:r>
      <w:proofErr w:type="gramEnd"/>
      <w:r w:rsidRPr="000C0272">
        <w:rPr>
          <w:rFonts w:ascii="GHEA Grapalat" w:eastAsia="Times New Roman" w:hAnsi="GHEA Grapalat" w:cs="Times New Roman"/>
          <w:sz w:val="24"/>
          <w:szCs w:val="24"/>
        </w:rPr>
        <w:t xml:space="preserve"> produce electrical and thermal energy in 2016.</w:t>
      </w:r>
    </w:p>
    <w:p w14:paraId="49B407CA" w14:textId="77777777" w:rsidR="004D3513" w:rsidRPr="000C0272" w:rsidRDefault="004D3513" w:rsidP="004D3513">
      <w:pPr>
        <w:shd w:val="clear" w:color="auto" w:fill="FFFFFF"/>
        <w:spacing w:after="60" w:line="266"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Amounts of the thermal energy produced on the solar technology have been determined by the expert assessment methodology described in the section "Renewable Energy Carriers Balance" and agreed with the R2E2.</w:t>
      </w:r>
    </w:p>
    <w:p w14:paraId="1A9BB23E"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4. Swap and transfer, return</w:t>
      </w:r>
    </w:p>
    <w:p w14:paraId="6211B08A" w14:textId="77777777" w:rsidR="004D3513" w:rsidRPr="000C0272" w:rsidRDefault="004D3513" w:rsidP="004D3513">
      <w:pPr>
        <w:shd w:val="clear" w:color="auto" w:fill="FFFFFF"/>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 xml:space="preserve">This section </w:t>
      </w:r>
      <w:proofErr w:type="gramStart"/>
      <w:r w:rsidRPr="000C0272">
        <w:rPr>
          <w:rFonts w:ascii="GHEA Grapalat" w:eastAsia="Times New Roman" w:hAnsi="GHEA Grapalat" w:cs="Times New Roman"/>
          <w:sz w:val="24"/>
          <w:szCs w:val="24"/>
        </w:rPr>
        <w:t>isn’t</w:t>
      </w:r>
      <w:proofErr w:type="gramEnd"/>
      <w:r w:rsidRPr="000C0272">
        <w:rPr>
          <w:rFonts w:ascii="GHEA Grapalat" w:eastAsia="Times New Roman" w:hAnsi="GHEA Grapalat" w:cs="Times New Roman"/>
          <w:sz w:val="24"/>
          <w:szCs w:val="24"/>
        </w:rPr>
        <w:t xml:space="preserve"> filled.</w:t>
      </w:r>
    </w:p>
    <w:p w14:paraId="5BAE8AED"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5. Consumption in the energy sector</w:t>
      </w:r>
    </w:p>
    <w:p w14:paraId="52149C69" w14:textId="6BC711DA" w:rsidR="004D3513" w:rsidRPr="000C0272" w:rsidRDefault="004D3513" w:rsidP="004D3513">
      <w:pPr>
        <w:shd w:val="clear" w:color="auto" w:fill="FFFFFF"/>
        <w:spacing w:after="60" w:line="266"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 xml:space="preserve">Taking into account the low </w:t>
      </w:r>
      <w:r w:rsidR="00B948ED" w:rsidRPr="000C0272">
        <w:rPr>
          <w:rFonts w:ascii="GHEA Grapalat" w:eastAsia="Times New Roman" w:hAnsi="GHEA Grapalat" w:cs="Times New Roman"/>
          <w:sz w:val="24"/>
          <w:szCs w:val="24"/>
        </w:rPr>
        <w:t xml:space="preserve">capacities </w:t>
      </w:r>
      <w:r w:rsidR="00B948ED" w:rsidRPr="000C0272">
        <w:rPr>
          <w:rFonts w:ascii="GHEA Grapalat" w:eastAsia="Times New Roman" w:hAnsi="GHEA Grapalat" w:cs="Times New Roman"/>
          <w:sz w:val="24"/>
          <w:szCs w:val="24"/>
        </w:rPr>
        <w:t xml:space="preserve">of </w:t>
      </w:r>
      <w:r w:rsidRPr="000C0272">
        <w:rPr>
          <w:rFonts w:ascii="GHEA Grapalat" w:eastAsia="Times New Roman" w:hAnsi="GHEA Grapalat" w:cs="Times New Roman"/>
          <w:sz w:val="24"/>
          <w:szCs w:val="24"/>
        </w:rPr>
        <w:t>cogeneration technologies it has been estimated that consumption of their own needs amounts to 5% of the production.</w:t>
      </w:r>
      <w:r w:rsidR="00A44DC1" w:rsidRPr="000C0272">
        <w:rPr>
          <w:rFonts w:ascii="GHEA Grapalat" w:eastAsia="Times New Roman" w:hAnsi="GHEA Grapalat" w:cs="Times New Roman"/>
          <w:sz w:val="24"/>
          <w:szCs w:val="24"/>
        </w:rPr>
        <w:t xml:space="preserve"> </w:t>
      </w:r>
      <w:r w:rsidRPr="000C0272">
        <w:rPr>
          <w:rFonts w:ascii="GHEA Grapalat" w:eastAsia="Times New Roman" w:hAnsi="GHEA Grapalat" w:cs="Times New Roman"/>
          <w:sz w:val="24"/>
          <w:szCs w:val="24"/>
        </w:rPr>
        <w:t>There is no thermal energy consumption for the own needs of solar technologies.</w:t>
      </w:r>
    </w:p>
    <w:p w14:paraId="7BC13AB6" w14:textId="77777777" w:rsidR="004D3513" w:rsidRPr="000C0272" w:rsidRDefault="004D3513" w:rsidP="004D3513">
      <w:pPr>
        <w:shd w:val="clear" w:color="auto" w:fill="FFFFFF"/>
        <w:spacing w:before="180" w:after="60" w:line="266"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6. Losses in distribution and transmission</w:t>
      </w:r>
    </w:p>
    <w:p w14:paraId="3EF65EC4" w14:textId="776474F3" w:rsidR="004D3513" w:rsidRPr="000C0272" w:rsidRDefault="004D3513" w:rsidP="004D3513">
      <w:pPr>
        <w:shd w:val="clear" w:color="auto" w:fill="FFFFFF"/>
        <w:spacing w:before="180" w:after="60" w:line="266"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 xml:space="preserve">Given the poor isolation </w:t>
      </w:r>
      <w:r w:rsidR="006F49BC" w:rsidRPr="000C0272">
        <w:rPr>
          <w:rFonts w:ascii="GHEA Grapalat" w:eastAsia="Times New Roman" w:hAnsi="GHEA Grapalat" w:cs="Times New Roman"/>
          <w:sz w:val="24"/>
          <w:szCs w:val="24"/>
        </w:rPr>
        <w:t>condition</w:t>
      </w:r>
      <w:r w:rsidRPr="000C0272">
        <w:rPr>
          <w:rFonts w:ascii="GHEA Grapalat" w:eastAsia="Times New Roman" w:hAnsi="GHEA Grapalat" w:cs="Times New Roman"/>
          <w:sz w:val="24"/>
          <w:szCs w:val="24"/>
        </w:rPr>
        <w:t xml:space="preserve"> of the heat supply pipelines losses in the distribution amounts to 62.2% of the energy produced by "</w:t>
      </w:r>
      <w:proofErr w:type="spellStart"/>
      <w:r w:rsidRPr="000C0272">
        <w:rPr>
          <w:rFonts w:ascii="GHEA Grapalat" w:eastAsia="Times New Roman" w:hAnsi="GHEA Grapalat" w:cs="Times New Roman"/>
          <w:sz w:val="24"/>
          <w:szCs w:val="24"/>
        </w:rPr>
        <w:t>Armruscogeneration</w:t>
      </w:r>
      <w:proofErr w:type="spellEnd"/>
      <w:r w:rsidRPr="000C0272">
        <w:rPr>
          <w:rFonts w:ascii="GHEA Grapalat" w:eastAsia="Times New Roman" w:hAnsi="GHEA Grapalat" w:cs="Times New Roman"/>
          <w:sz w:val="24"/>
          <w:szCs w:val="24"/>
        </w:rPr>
        <w:t>" CJSC with own needs consumption of 5.4%. Thermal energy losses on the solar technologies are 3-7% depending on the outside temperature and the insulation quality of the hot water supply pipes. For the balance compilation, these losses were considered as 5%.</w:t>
      </w:r>
    </w:p>
    <w:p w14:paraId="0C9E486B"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7. Available amount for final consumption</w:t>
      </w:r>
    </w:p>
    <w:p w14:paraId="2F4CE1BA" w14:textId="77777777" w:rsidR="004D3513" w:rsidRPr="000C0272" w:rsidRDefault="004D3513" w:rsidP="004D3513">
      <w:pPr>
        <w:shd w:val="clear" w:color="auto" w:fill="FFFFFF"/>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 xml:space="preserve">The section is calculated as the sum of Articles 1 to </w:t>
      </w:r>
      <w:proofErr w:type="gramStart"/>
      <w:r w:rsidRPr="000C0272">
        <w:rPr>
          <w:rFonts w:ascii="GHEA Grapalat" w:eastAsia="Times New Roman" w:hAnsi="GHEA Grapalat" w:cs="Times New Roman"/>
          <w:sz w:val="24"/>
          <w:szCs w:val="24"/>
        </w:rPr>
        <w:t>6</w:t>
      </w:r>
      <w:proofErr w:type="gramEnd"/>
      <w:r w:rsidRPr="000C0272">
        <w:rPr>
          <w:rFonts w:ascii="GHEA Grapalat" w:eastAsia="Times New Roman" w:hAnsi="GHEA Grapalat" w:cs="Times New Roman"/>
          <w:sz w:val="24"/>
          <w:szCs w:val="24"/>
        </w:rPr>
        <w:t>.</w:t>
      </w:r>
    </w:p>
    <w:p w14:paraId="337C6088" w14:textId="77777777" w:rsidR="004D3513" w:rsidRPr="000C0272" w:rsidRDefault="004D3513" w:rsidP="004D3513">
      <w:pPr>
        <w:shd w:val="clear" w:color="auto" w:fill="FFFFFF"/>
        <w:spacing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7.1. Final consumption for non-energy purposes</w:t>
      </w:r>
    </w:p>
    <w:p w14:paraId="45901194" w14:textId="77777777" w:rsidR="004D3513" w:rsidRPr="000C0272" w:rsidRDefault="004D3513" w:rsidP="004D3513">
      <w:pPr>
        <w:shd w:val="clear" w:color="auto" w:fill="FFFFFF"/>
        <w:spacing w:after="60" w:line="266"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 xml:space="preserve">This article </w:t>
      </w:r>
      <w:proofErr w:type="gramStart"/>
      <w:r w:rsidRPr="000C0272">
        <w:rPr>
          <w:rFonts w:ascii="GHEA Grapalat" w:eastAsia="Times New Roman" w:hAnsi="GHEA Grapalat" w:cs="Times New Roman"/>
          <w:sz w:val="24"/>
          <w:szCs w:val="24"/>
        </w:rPr>
        <w:t>isn't</w:t>
      </w:r>
      <w:proofErr w:type="gramEnd"/>
      <w:r w:rsidRPr="000C0272">
        <w:rPr>
          <w:rFonts w:ascii="GHEA Grapalat" w:eastAsia="Times New Roman" w:hAnsi="GHEA Grapalat" w:cs="Times New Roman"/>
          <w:sz w:val="24"/>
          <w:szCs w:val="24"/>
        </w:rPr>
        <w:t xml:space="preserve"> completed for the thermal energy.</w:t>
      </w:r>
    </w:p>
    <w:p w14:paraId="42FF423E" w14:textId="77777777" w:rsidR="004D3513" w:rsidRPr="000C0272" w:rsidRDefault="004D3513" w:rsidP="004D3513">
      <w:pPr>
        <w:shd w:val="clear" w:color="auto" w:fill="FFFFFF"/>
        <w:spacing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7.2. Final consumption for energy purposes</w:t>
      </w:r>
    </w:p>
    <w:p w14:paraId="559D1871" w14:textId="77777777" w:rsidR="004D3513" w:rsidRPr="000C0272" w:rsidRDefault="004D3513" w:rsidP="004D3513">
      <w:pPr>
        <w:shd w:val="clear" w:color="auto" w:fill="FFFFFF"/>
        <w:spacing w:after="60" w:line="266"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Thermal energy generated at the cogeneration plants is consumed in the households. Heat energy supplied from the cogeneration plants to the stores, workshops, offices and other service organizations located in the residential buildings has been assigned to households.</w:t>
      </w:r>
    </w:p>
    <w:p w14:paraId="06BF91AD" w14:textId="77777777" w:rsidR="004D3513" w:rsidRPr="000C0272" w:rsidRDefault="004D3513" w:rsidP="004D3513">
      <w:pPr>
        <w:shd w:val="clear" w:color="auto" w:fill="FFFFFF"/>
        <w:spacing w:after="60" w:line="266"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According to the experts assessments thermal energy produced by solar water heaters is proportionally consumed in households and service sectors.</w:t>
      </w:r>
    </w:p>
    <w:p w14:paraId="7E445F87" w14:textId="77777777" w:rsidR="004D3513" w:rsidRPr="000C0272" w:rsidRDefault="004D3513" w:rsidP="004D3513">
      <w:pPr>
        <w:shd w:val="clear" w:color="auto" w:fill="FFFFFF"/>
        <w:spacing w:after="120" w:line="288" w:lineRule="auto"/>
        <w:jc w:val="both"/>
        <w:rPr>
          <w:rFonts w:ascii="GHEA Grapalat" w:eastAsia="Times New Roman" w:hAnsi="GHEA Grapalat" w:cs="Times New Roman"/>
          <w:b/>
          <w:sz w:val="24"/>
          <w:szCs w:val="24"/>
        </w:rPr>
      </w:pPr>
      <w:bookmarkStart w:id="28" w:name="_Toc463455748"/>
      <w:bookmarkStart w:id="29" w:name="_Toc499122155"/>
      <w:r w:rsidRPr="000C0272">
        <w:rPr>
          <w:rFonts w:ascii="GHEA Grapalat" w:eastAsia="Times New Roman" w:hAnsi="GHEA Grapalat" w:cs="Times New Roman"/>
          <w:b/>
          <w:sz w:val="24"/>
          <w:szCs w:val="24"/>
        </w:rPr>
        <w:t>Article 7.3. Statistical deviation</w:t>
      </w:r>
    </w:p>
    <w:p w14:paraId="2011BB66" w14:textId="77777777" w:rsidR="004D3513" w:rsidRPr="000C0272" w:rsidRDefault="004D3513" w:rsidP="004D3513">
      <w:pPr>
        <w:shd w:val="clear" w:color="auto" w:fill="FFFFFF"/>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lastRenderedPageBreak/>
        <w:t>It is considered as a residual result deducting Articles 7.1 and 7.2 from Article 7. This article reflects the level of the possible deviations in the data completions used for the balance compilation.</w:t>
      </w:r>
    </w:p>
    <w:p w14:paraId="634F0D8C" w14:textId="77777777" w:rsidR="004D3513" w:rsidRPr="000C0272" w:rsidRDefault="004D3513" w:rsidP="004D3513">
      <w:pPr>
        <w:keepNext/>
        <w:keepLines/>
        <w:spacing w:before="200" w:after="0" w:line="288" w:lineRule="auto"/>
        <w:outlineLvl w:val="1"/>
        <w:rPr>
          <w:rFonts w:ascii="GHEA Grapalat" w:eastAsiaTheme="majorEastAsia" w:hAnsi="GHEA Grapalat" w:cs="Sylfaen"/>
          <w:b/>
          <w:bCs/>
          <w:color w:val="4F81BD" w:themeColor="accent1"/>
          <w:sz w:val="24"/>
          <w:szCs w:val="24"/>
        </w:rPr>
      </w:pPr>
      <w:bookmarkStart w:id="30" w:name="_Toc499769213"/>
      <w:bookmarkStart w:id="31" w:name="_Toc501450660"/>
      <w:bookmarkStart w:id="32" w:name="_Toc503476148"/>
      <w:r w:rsidRPr="000C0272">
        <w:rPr>
          <w:rFonts w:ascii="GHEA Grapalat" w:eastAsiaTheme="majorEastAsia" w:hAnsi="GHEA Grapalat" w:cs="Sylfaen"/>
          <w:b/>
          <w:bCs/>
          <w:color w:val="4F81BD" w:themeColor="accent1"/>
          <w:sz w:val="24"/>
          <w:szCs w:val="24"/>
        </w:rPr>
        <w:t>3.4. Oil product balance</w:t>
      </w:r>
      <w:bookmarkEnd w:id="28"/>
      <w:bookmarkEnd w:id="29"/>
      <w:bookmarkEnd w:id="30"/>
      <w:bookmarkEnd w:id="31"/>
      <w:bookmarkEnd w:id="32"/>
    </w:p>
    <w:p w14:paraId="6AC7975D" w14:textId="77777777" w:rsidR="004D3513" w:rsidRPr="000C0272" w:rsidRDefault="004D3513" w:rsidP="004D3513">
      <w:pPr>
        <w:shd w:val="clear" w:color="auto" w:fill="FFFFFF"/>
        <w:spacing w:before="180" w:after="120"/>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1. Gross domestic consumption</w:t>
      </w:r>
    </w:p>
    <w:p w14:paraId="0606AD05" w14:textId="77777777" w:rsidR="004D3513" w:rsidRPr="000C0272" w:rsidRDefault="004D3513" w:rsidP="004D3513">
      <w:pPr>
        <w:spacing w:after="120"/>
        <w:ind w:firstLine="720"/>
        <w:jc w:val="both"/>
        <w:rPr>
          <w:rFonts w:ascii="GHEA Grapalat" w:hAnsi="GHEA Grapalat"/>
          <w:sz w:val="24"/>
          <w:szCs w:val="24"/>
        </w:rPr>
      </w:pPr>
      <w:r w:rsidRPr="000C0272">
        <w:rPr>
          <w:rFonts w:ascii="GHEA Grapalat" w:hAnsi="GHEA Grapalat"/>
          <w:sz w:val="24"/>
          <w:szCs w:val="24"/>
        </w:rPr>
        <w:t xml:space="preserve">Since there is no oil extraction or refinery in Armenia, the line "Primary Production" </w:t>
      </w:r>
      <w:proofErr w:type="gramStart"/>
      <w:r w:rsidRPr="000C0272">
        <w:rPr>
          <w:rFonts w:ascii="GHEA Grapalat" w:hAnsi="GHEA Grapalat"/>
          <w:sz w:val="24"/>
          <w:szCs w:val="24"/>
        </w:rPr>
        <w:t>isn’t</w:t>
      </w:r>
      <w:proofErr w:type="gramEnd"/>
      <w:r w:rsidRPr="000C0272">
        <w:rPr>
          <w:rFonts w:ascii="GHEA Grapalat" w:hAnsi="GHEA Grapalat"/>
          <w:sz w:val="24"/>
          <w:szCs w:val="24"/>
        </w:rPr>
        <w:t xml:space="preserve"> completed. Import and export amounts of the oil products are presented. Since there is no domestic aviation in Armenia and the country's territory is relatively </w:t>
      </w:r>
      <w:proofErr w:type="gramStart"/>
      <w:r w:rsidRPr="000C0272">
        <w:rPr>
          <w:rFonts w:ascii="GHEA Grapalat" w:hAnsi="GHEA Grapalat"/>
          <w:sz w:val="24"/>
          <w:szCs w:val="24"/>
        </w:rPr>
        <w:t>small</w:t>
      </w:r>
      <w:proofErr w:type="gramEnd"/>
      <w:r w:rsidRPr="000C0272">
        <w:rPr>
          <w:rFonts w:ascii="GHEA Grapalat" w:hAnsi="GHEA Grapalat"/>
          <w:sz w:val="24"/>
          <w:szCs w:val="24"/>
        </w:rPr>
        <w:t xml:space="preserve"> the volumes of the imported aviation petrol and kerosene are shifted to "International Aviation Bunker".</w:t>
      </w:r>
    </w:p>
    <w:p w14:paraId="49285163" w14:textId="274501E9"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 xml:space="preserve">Article 2. Transformation – </w:t>
      </w:r>
      <w:r w:rsidR="00656FA7" w:rsidRPr="000C0272">
        <w:rPr>
          <w:rFonts w:ascii="GHEA Grapalat" w:eastAsia="Times New Roman" w:hAnsi="GHEA Grapalat" w:cs="Times New Roman"/>
          <w:b/>
          <w:sz w:val="24"/>
          <w:szCs w:val="24"/>
        </w:rPr>
        <w:t>input</w:t>
      </w:r>
    </w:p>
    <w:p w14:paraId="2AC72220" w14:textId="77777777" w:rsidR="004D3513" w:rsidRPr="000C0272" w:rsidRDefault="004D3513" w:rsidP="004D3513">
      <w:pPr>
        <w:shd w:val="clear" w:color="auto" w:fill="FFFFFF"/>
        <w:spacing w:after="60" w:line="266"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 xml:space="preserve">This article </w:t>
      </w:r>
      <w:proofErr w:type="gramStart"/>
      <w:r w:rsidRPr="000C0272">
        <w:rPr>
          <w:rFonts w:ascii="GHEA Grapalat" w:eastAsia="Times New Roman" w:hAnsi="GHEA Grapalat" w:cs="Times New Roman"/>
          <w:sz w:val="24"/>
          <w:szCs w:val="24"/>
        </w:rPr>
        <w:t>isn't</w:t>
      </w:r>
      <w:proofErr w:type="gramEnd"/>
      <w:r w:rsidRPr="000C0272">
        <w:rPr>
          <w:rFonts w:ascii="GHEA Grapalat" w:eastAsia="Times New Roman" w:hAnsi="GHEA Grapalat" w:cs="Times New Roman"/>
          <w:sz w:val="24"/>
          <w:szCs w:val="24"/>
        </w:rPr>
        <w:t xml:space="preserve"> filled for the oil products.</w:t>
      </w:r>
    </w:p>
    <w:p w14:paraId="3474F354"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3. Transformation-output</w:t>
      </w:r>
    </w:p>
    <w:p w14:paraId="05A79EDB" w14:textId="77777777" w:rsidR="004D3513" w:rsidRPr="000C0272" w:rsidRDefault="004D3513" w:rsidP="004D3513">
      <w:pPr>
        <w:shd w:val="clear" w:color="auto" w:fill="FFFFFF"/>
        <w:spacing w:after="60" w:line="266"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 xml:space="preserve">The section </w:t>
      </w:r>
      <w:proofErr w:type="gramStart"/>
      <w:r w:rsidRPr="000C0272">
        <w:rPr>
          <w:rFonts w:ascii="GHEA Grapalat" w:eastAsia="Times New Roman" w:hAnsi="GHEA Grapalat" w:cs="Times New Roman"/>
          <w:sz w:val="24"/>
          <w:szCs w:val="24"/>
        </w:rPr>
        <w:t>isn’t</w:t>
      </w:r>
      <w:proofErr w:type="gramEnd"/>
      <w:r w:rsidRPr="000C0272">
        <w:rPr>
          <w:rFonts w:ascii="GHEA Grapalat" w:eastAsia="Times New Roman" w:hAnsi="GHEA Grapalat" w:cs="Times New Roman"/>
          <w:sz w:val="24"/>
          <w:szCs w:val="24"/>
        </w:rPr>
        <w:t xml:space="preserve"> completed for the oil products.</w:t>
      </w:r>
    </w:p>
    <w:p w14:paraId="0A85FA06"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4. Swap and transfer, return</w:t>
      </w:r>
    </w:p>
    <w:p w14:paraId="50D57013" w14:textId="77777777" w:rsidR="004D3513" w:rsidRPr="000C0272" w:rsidRDefault="004D3513" w:rsidP="004D3513">
      <w:pPr>
        <w:shd w:val="clear" w:color="auto" w:fill="FFFFFF"/>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 xml:space="preserve">This section </w:t>
      </w:r>
      <w:proofErr w:type="gramStart"/>
      <w:r w:rsidRPr="000C0272">
        <w:rPr>
          <w:rFonts w:ascii="GHEA Grapalat" w:eastAsia="Times New Roman" w:hAnsi="GHEA Grapalat" w:cs="Times New Roman"/>
          <w:sz w:val="24"/>
          <w:szCs w:val="24"/>
        </w:rPr>
        <w:t>isn’t</w:t>
      </w:r>
      <w:proofErr w:type="gramEnd"/>
      <w:r w:rsidRPr="000C0272">
        <w:rPr>
          <w:rFonts w:ascii="GHEA Grapalat" w:eastAsia="Times New Roman" w:hAnsi="GHEA Grapalat" w:cs="Times New Roman"/>
          <w:sz w:val="24"/>
          <w:szCs w:val="24"/>
        </w:rPr>
        <w:t xml:space="preserve"> filled for the oil products.</w:t>
      </w:r>
    </w:p>
    <w:p w14:paraId="27397613"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5. Consumption in the energy sector</w:t>
      </w:r>
    </w:p>
    <w:p w14:paraId="62738354" w14:textId="56391C37" w:rsidR="004D3513" w:rsidRPr="000C0272" w:rsidRDefault="004D3513" w:rsidP="000C0272">
      <w:pPr>
        <w:shd w:val="clear" w:color="auto" w:fill="FFFFFF"/>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 xml:space="preserve">This article </w:t>
      </w:r>
      <w:r w:rsidR="000C0272" w:rsidRPr="000C0272">
        <w:rPr>
          <w:rFonts w:ascii="GHEA Grapalat" w:eastAsia="Times New Roman" w:hAnsi="GHEA Grapalat" w:cs="Times New Roman"/>
          <w:sz w:val="24"/>
          <w:szCs w:val="24"/>
        </w:rPr>
        <w:t>is not</w:t>
      </w:r>
      <w:r w:rsidRPr="000C0272">
        <w:rPr>
          <w:rFonts w:ascii="GHEA Grapalat" w:eastAsia="Times New Roman" w:hAnsi="GHEA Grapalat" w:cs="Times New Roman"/>
          <w:sz w:val="24"/>
          <w:szCs w:val="24"/>
        </w:rPr>
        <w:t xml:space="preserve"> completed for oil products.</w:t>
      </w:r>
    </w:p>
    <w:p w14:paraId="048211D9" w14:textId="2BE77D95" w:rsidR="004D3513" w:rsidRPr="000C0272" w:rsidRDefault="004D3513" w:rsidP="004D3513">
      <w:pPr>
        <w:shd w:val="clear" w:color="auto" w:fill="FFFFFF"/>
        <w:spacing w:after="60" w:line="266"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6. Losses in distribution and transmission</w:t>
      </w:r>
    </w:p>
    <w:p w14:paraId="0CF36DA1" w14:textId="77777777" w:rsidR="004D3513" w:rsidRPr="000C0272" w:rsidRDefault="004D3513" w:rsidP="004D3513">
      <w:pPr>
        <w:spacing w:after="120"/>
        <w:ind w:firstLine="720"/>
        <w:jc w:val="both"/>
        <w:rPr>
          <w:rFonts w:ascii="GHEA Grapalat" w:hAnsi="GHEA Grapalat"/>
          <w:sz w:val="24"/>
          <w:szCs w:val="24"/>
        </w:rPr>
      </w:pPr>
      <w:r w:rsidRPr="000C0272">
        <w:rPr>
          <w:rFonts w:ascii="GHEA Grapalat" w:hAnsi="GHEA Grapalat"/>
          <w:sz w:val="24"/>
          <w:szCs w:val="24"/>
        </w:rPr>
        <w:t xml:space="preserve">Losses of the oil products in the transportation are negligible and registration is missing. Thus, this section </w:t>
      </w:r>
      <w:proofErr w:type="gramStart"/>
      <w:r w:rsidRPr="000C0272">
        <w:rPr>
          <w:rFonts w:ascii="GHEA Grapalat" w:hAnsi="GHEA Grapalat"/>
          <w:sz w:val="24"/>
          <w:szCs w:val="24"/>
        </w:rPr>
        <w:t>isn’t</w:t>
      </w:r>
      <w:proofErr w:type="gramEnd"/>
      <w:r w:rsidRPr="000C0272">
        <w:rPr>
          <w:rFonts w:ascii="GHEA Grapalat" w:hAnsi="GHEA Grapalat"/>
          <w:sz w:val="24"/>
          <w:szCs w:val="24"/>
        </w:rPr>
        <w:t xml:space="preserve"> completed for the oil products.</w:t>
      </w:r>
    </w:p>
    <w:p w14:paraId="71C16B03"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7. Available amount for final consumption</w:t>
      </w:r>
    </w:p>
    <w:p w14:paraId="243354C4" w14:textId="77777777" w:rsidR="004D3513" w:rsidRPr="000C0272" w:rsidRDefault="004D3513" w:rsidP="004D3513">
      <w:pPr>
        <w:shd w:val="clear" w:color="auto" w:fill="FFFFFF"/>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 xml:space="preserve">The section is calculated as the sum of Articles 1 to </w:t>
      </w:r>
      <w:proofErr w:type="gramStart"/>
      <w:r w:rsidRPr="000C0272">
        <w:rPr>
          <w:rFonts w:ascii="GHEA Grapalat" w:eastAsia="Times New Roman" w:hAnsi="GHEA Grapalat" w:cs="Times New Roman"/>
          <w:sz w:val="24"/>
          <w:szCs w:val="24"/>
        </w:rPr>
        <w:t>6</w:t>
      </w:r>
      <w:proofErr w:type="gramEnd"/>
      <w:r w:rsidRPr="000C0272">
        <w:rPr>
          <w:rFonts w:ascii="GHEA Grapalat" w:eastAsia="Times New Roman" w:hAnsi="GHEA Grapalat" w:cs="Times New Roman"/>
          <w:sz w:val="24"/>
          <w:szCs w:val="24"/>
        </w:rPr>
        <w:t>.</w:t>
      </w:r>
    </w:p>
    <w:p w14:paraId="6047B4A6" w14:textId="77777777" w:rsidR="004D3513" w:rsidRPr="000C0272" w:rsidRDefault="004D3513" w:rsidP="004D3513">
      <w:pPr>
        <w:shd w:val="clear" w:color="auto" w:fill="FFFFFF"/>
        <w:spacing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7.1. Final consumption for non-energy purposes</w:t>
      </w:r>
    </w:p>
    <w:p w14:paraId="39EA2F27" w14:textId="77777777" w:rsidR="004D3513" w:rsidRPr="000C0272" w:rsidRDefault="004D3513" w:rsidP="004D3513">
      <w:pPr>
        <w:spacing w:after="120"/>
        <w:ind w:firstLine="720"/>
        <w:jc w:val="both"/>
        <w:rPr>
          <w:rFonts w:ascii="GHEA Grapalat" w:eastAsia="Times New Roman" w:hAnsi="GHEA Grapalat" w:cs="Times New Roman"/>
          <w:color w:val="000000"/>
          <w:sz w:val="24"/>
          <w:szCs w:val="24"/>
        </w:rPr>
      </w:pPr>
      <w:r w:rsidRPr="000C0272">
        <w:rPr>
          <w:rFonts w:ascii="GHEA Grapalat" w:hAnsi="GHEA Grapalat"/>
          <w:sz w:val="24"/>
          <w:szCs w:val="24"/>
        </w:rPr>
        <w:t xml:space="preserve">Amounts of the </w:t>
      </w:r>
      <w:proofErr w:type="spellStart"/>
      <w:r w:rsidRPr="000C0272">
        <w:rPr>
          <w:rFonts w:ascii="GHEA Grapalat" w:hAnsi="GHEA Grapalat"/>
          <w:sz w:val="24"/>
          <w:szCs w:val="24"/>
        </w:rPr>
        <w:t>mazut</w:t>
      </w:r>
      <w:proofErr w:type="spellEnd"/>
      <w:r w:rsidRPr="000C0272">
        <w:rPr>
          <w:rFonts w:ascii="GHEA Grapalat" w:hAnsi="GHEA Grapalat"/>
          <w:sz w:val="24"/>
          <w:szCs w:val="24"/>
        </w:rPr>
        <w:t xml:space="preserve">, bitumen, special types of gasoline, lubricants, </w:t>
      </w:r>
      <w:proofErr w:type="spellStart"/>
      <w:r w:rsidRPr="000C0272">
        <w:rPr>
          <w:rFonts w:ascii="GHEA Grapalat" w:hAnsi="GHEA Grapalat"/>
          <w:sz w:val="24"/>
          <w:szCs w:val="24"/>
        </w:rPr>
        <w:t>paraffins</w:t>
      </w:r>
      <w:proofErr w:type="spellEnd"/>
      <w:r w:rsidRPr="000C0272">
        <w:rPr>
          <w:rFonts w:ascii="GHEA Grapalat" w:hAnsi="GHEA Grapalat"/>
          <w:sz w:val="24"/>
          <w:szCs w:val="24"/>
        </w:rPr>
        <w:t xml:space="preserve"> and other petroleum products consumed for non-energy purposes are presented in this article.</w:t>
      </w:r>
    </w:p>
    <w:p w14:paraId="681FC5C1" w14:textId="77777777" w:rsidR="004D3513" w:rsidRPr="000C0272" w:rsidRDefault="004D3513" w:rsidP="004D3513">
      <w:pPr>
        <w:shd w:val="clear" w:color="auto" w:fill="FFFFFF"/>
        <w:spacing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7.2. Final consumption for energy purposes</w:t>
      </w:r>
    </w:p>
    <w:p w14:paraId="25F26E1B" w14:textId="77777777" w:rsidR="004D3513" w:rsidRPr="000C0272" w:rsidRDefault="004D3513" w:rsidP="004D3513">
      <w:pPr>
        <w:spacing w:after="120"/>
        <w:ind w:firstLine="720"/>
        <w:jc w:val="both"/>
        <w:rPr>
          <w:rFonts w:ascii="GHEA Grapalat" w:eastAsia="Times New Roman" w:hAnsi="GHEA Grapalat" w:cs="Times New Roman"/>
          <w:color w:val="000000"/>
          <w:sz w:val="24"/>
          <w:szCs w:val="24"/>
        </w:rPr>
      </w:pPr>
      <w:r w:rsidRPr="000C0272">
        <w:rPr>
          <w:rFonts w:ascii="GHEA Grapalat" w:eastAsia="Times New Roman" w:hAnsi="GHEA Grapalat" w:cs="Times New Roman"/>
          <w:color w:val="000000"/>
          <w:sz w:val="24"/>
          <w:szCs w:val="24"/>
        </w:rPr>
        <w:t>Data on the types and consumption amounts of the oil products in the industrial sector have been provided by RA NSS.</w:t>
      </w:r>
    </w:p>
    <w:p w14:paraId="6076D859" w14:textId="77777777" w:rsidR="004D3513" w:rsidRPr="000C0272" w:rsidRDefault="004D3513" w:rsidP="004D3513">
      <w:pPr>
        <w:spacing w:after="120"/>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Information on the gasoline consumption is presented in the transport sector.</w:t>
      </w:r>
    </w:p>
    <w:p w14:paraId="4A56C6AB" w14:textId="77777777" w:rsidR="004D3513" w:rsidRPr="000C0272" w:rsidRDefault="004D3513" w:rsidP="004D3513">
      <w:pPr>
        <w:spacing w:after="120"/>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lastRenderedPageBreak/>
        <w:t>Consumption amounts of the diesel fuel in the agriculture sector are based on the sowing and total harvesting areas of the agricultural crops as well as the data on the fuel consumption in the agriculture sector.</w:t>
      </w:r>
    </w:p>
    <w:p w14:paraId="7E105D04" w14:textId="77777777" w:rsidR="004D3513" w:rsidRPr="000C0272" w:rsidRDefault="004D3513" w:rsidP="004D3513">
      <w:pPr>
        <w:shd w:val="clear" w:color="auto" w:fill="FFFFFF"/>
        <w:spacing w:after="120" w:line="288" w:lineRule="auto"/>
        <w:jc w:val="both"/>
        <w:rPr>
          <w:rFonts w:ascii="GHEA Grapalat" w:eastAsia="Times New Roman" w:hAnsi="GHEA Grapalat" w:cs="Times New Roman"/>
          <w:b/>
          <w:sz w:val="24"/>
          <w:szCs w:val="24"/>
        </w:rPr>
      </w:pPr>
      <w:bookmarkStart w:id="33" w:name="_Toc463455749"/>
      <w:r w:rsidRPr="000C0272">
        <w:rPr>
          <w:rFonts w:ascii="GHEA Grapalat" w:eastAsia="Times New Roman" w:hAnsi="GHEA Grapalat" w:cs="Times New Roman"/>
          <w:b/>
          <w:sz w:val="24"/>
          <w:szCs w:val="24"/>
        </w:rPr>
        <w:t>Article 7.3. Statistical deviation</w:t>
      </w:r>
    </w:p>
    <w:p w14:paraId="54CD6CEB" w14:textId="77777777" w:rsidR="004D3513" w:rsidRPr="000C0272" w:rsidRDefault="004D3513" w:rsidP="004D3513">
      <w:pPr>
        <w:shd w:val="clear" w:color="auto" w:fill="FFFFFF"/>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It is considered as a residual result deducting Articles 7.1 and 7.2 from Article 7. This article reflects the level of the possible deviations in the data completions used for the balance compilation.</w:t>
      </w:r>
    </w:p>
    <w:p w14:paraId="67D866FC" w14:textId="77777777" w:rsidR="004D3513" w:rsidRPr="000C0272" w:rsidRDefault="004D3513" w:rsidP="004D3513">
      <w:pPr>
        <w:keepNext/>
        <w:keepLines/>
        <w:spacing w:before="200" w:after="0" w:line="288" w:lineRule="auto"/>
        <w:outlineLvl w:val="1"/>
        <w:rPr>
          <w:rFonts w:ascii="GHEA Grapalat" w:eastAsiaTheme="majorEastAsia" w:hAnsi="GHEA Grapalat" w:cs="Sylfaen"/>
          <w:b/>
          <w:bCs/>
          <w:color w:val="4F81BD" w:themeColor="accent1"/>
          <w:sz w:val="24"/>
          <w:szCs w:val="24"/>
        </w:rPr>
      </w:pPr>
      <w:bookmarkStart w:id="34" w:name="_Toc499122156"/>
      <w:bookmarkStart w:id="35" w:name="_Toc499769214"/>
      <w:bookmarkStart w:id="36" w:name="_Toc501450661"/>
      <w:bookmarkStart w:id="37" w:name="_Toc503476149"/>
      <w:r w:rsidRPr="000C0272">
        <w:rPr>
          <w:rFonts w:ascii="GHEA Grapalat" w:eastAsiaTheme="majorEastAsia" w:hAnsi="GHEA Grapalat" w:cs="Sylfaen"/>
          <w:b/>
          <w:bCs/>
          <w:color w:val="4F81BD" w:themeColor="accent1"/>
          <w:sz w:val="24"/>
          <w:szCs w:val="24"/>
        </w:rPr>
        <w:t>3.5. Coal Balance</w:t>
      </w:r>
      <w:bookmarkEnd w:id="33"/>
      <w:bookmarkEnd w:id="34"/>
      <w:bookmarkEnd w:id="35"/>
      <w:bookmarkEnd w:id="36"/>
      <w:bookmarkEnd w:id="37"/>
    </w:p>
    <w:p w14:paraId="73F3B5CC" w14:textId="77777777" w:rsidR="004D3513" w:rsidRPr="000C0272" w:rsidRDefault="004D3513" w:rsidP="004D3513">
      <w:pPr>
        <w:shd w:val="clear" w:color="auto" w:fill="FFFFFF"/>
        <w:spacing w:before="180" w:after="120"/>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1. Gross domestic consumption</w:t>
      </w:r>
    </w:p>
    <w:p w14:paraId="679254A9" w14:textId="77777777" w:rsidR="004D3513" w:rsidRPr="000C0272" w:rsidRDefault="004D3513" w:rsidP="004D3513">
      <w:pPr>
        <w:spacing w:after="120"/>
        <w:ind w:firstLine="720"/>
        <w:jc w:val="both"/>
        <w:rPr>
          <w:rFonts w:ascii="GHEA Grapalat" w:hAnsi="GHEA Grapalat"/>
          <w:sz w:val="24"/>
          <w:szCs w:val="24"/>
        </w:rPr>
      </w:pPr>
      <w:r w:rsidRPr="000C0272">
        <w:rPr>
          <w:rFonts w:ascii="GHEA Grapalat" w:hAnsi="GHEA Grapalat"/>
          <w:sz w:val="24"/>
          <w:szCs w:val="24"/>
        </w:rPr>
        <w:t xml:space="preserve">The line "Primary Production" is completed for the extracted </w:t>
      </w:r>
      <w:proofErr w:type="spellStart"/>
      <w:r w:rsidRPr="000C0272">
        <w:rPr>
          <w:rFonts w:ascii="GHEA Grapalat" w:hAnsi="GHEA Grapalat"/>
          <w:sz w:val="24"/>
          <w:szCs w:val="24"/>
        </w:rPr>
        <w:t>lignites</w:t>
      </w:r>
      <w:proofErr w:type="spellEnd"/>
      <w:r w:rsidRPr="000C0272">
        <w:rPr>
          <w:rFonts w:ascii="GHEA Grapalat" w:hAnsi="GHEA Grapalat"/>
          <w:sz w:val="24"/>
          <w:szCs w:val="24"/>
        </w:rPr>
        <w:t xml:space="preserve"> and peat. Import and export amounts of the coal are presented in this article.</w:t>
      </w:r>
    </w:p>
    <w:p w14:paraId="73C6B37B"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2. Transformation – Receipts</w:t>
      </w:r>
    </w:p>
    <w:p w14:paraId="28E05897" w14:textId="77777777" w:rsidR="004D3513" w:rsidRPr="000C0272" w:rsidRDefault="004D3513" w:rsidP="004D3513">
      <w:pPr>
        <w:shd w:val="clear" w:color="auto" w:fill="FFFFFF"/>
        <w:spacing w:after="60" w:line="266"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 xml:space="preserve">This section </w:t>
      </w:r>
      <w:proofErr w:type="gramStart"/>
      <w:r w:rsidRPr="000C0272">
        <w:rPr>
          <w:rFonts w:ascii="GHEA Grapalat" w:eastAsia="Times New Roman" w:hAnsi="GHEA Grapalat" w:cs="Times New Roman"/>
          <w:sz w:val="24"/>
          <w:szCs w:val="24"/>
        </w:rPr>
        <w:t>isn't</w:t>
      </w:r>
      <w:proofErr w:type="gramEnd"/>
      <w:r w:rsidRPr="000C0272">
        <w:rPr>
          <w:rFonts w:ascii="GHEA Grapalat" w:eastAsia="Times New Roman" w:hAnsi="GHEA Grapalat" w:cs="Times New Roman"/>
          <w:sz w:val="24"/>
          <w:szCs w:val="24"/>
        </w:rPr>
        <w:t xml:space="preserve"> filled since there is no coal cleaning technologies in Armenia.</w:t>
      </w:r>
    </w:p>
    <w:p w14:paraId="41B369B4"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3. Transformation-output</w:t>
      </w:r>
    </w:p>
    <w:p w14:paraId="1AEAF7DC" w14:textId="77777777" w:rsidR="004D3513" w:rsidRPr="000C0272" w:rsidRDefault="004D3513" w:rsidP="004D3513">
      <w:pPr>
        <w:shd w:val="clear" w:color="auto" w:fill="FFFFFF"/>
        <w:spacing w:after="60" w:line="266"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 xml:space="preserve">The section </w:t>
      </w:r>
      <w:proofErr w:type="gramStart"/>
      <w:r w:rsidRPr="000C0272">
        <w:rPr>
          <w:rFonts w:ascii="GHEA Grapalat" w:eastAsia="Times New Roman" w:hAnsi="GHEA Grapalat" w:cs="Times New Roman"/>
          <w:sz w:val="24"/>
          <w:szCs w:val="24"/>
        </w:rPr>
        <w:t>isn’t</w:t>
      </w:r>
      <w:proofErr w:type="gramEnd"/>
      <w:r w:rsidRPr="000C0272">
        <w:rPr>
          <w:rFonts w:ascii="GHEA Grapalat" w:eastAsia="Times New Roman" w:hAnsi="GHEA Grapalat" w:cs="Times New Roman"/>
          <w:sz w:val="24"/>
          <w:szCs w:val="24"/>
        </w:rPr>
        <w:t xml:space="preserve"> completed.</w:t>
      </w:r>
    </w:p>
    <w:p w14:paraId="433361C1"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4. Swap and transfer, return</w:t>
      </w:r>
    </w:p>
    <w:p w14:paraId="2539F0BF" w14:textId="77777777" w:rsidR="004D3513" w:rsidRPr="000C0272" w:rsidRDefault="004D3513" w:rsidP="004D3513">
      <w:pPr>
        <w:shd w:val="clear" w:color="auto" w:fill="FFFFFF"/>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 xml:space="preserve">This section </w:t>
      </w:r>
      <w:proofErr w:type="gramStart"/>
      <w:r w:rsidRPr="000C0272">
        <w:rPr>
          <w:rFonts w:ascii="GHEA Grapalat" w:eastAsia="Times New Roman" w:hAnsi="GHEA Grapalat" w:cs="Times New Roman"/>
          <w:sz w:val="24"/>
          <w:szCs w:val="24"/>
        </w:rPr>
        <w:t>isn’t</w:t>
      </w:r>
      <w:proofErr w:type="gramEnd"/>
      <w:r w:rsidRPr="000C0272">
        <w:rPr>
          <w:rFonts w:ascii="GHEA Grapalat" w:eastAsia="Times New Roman" w:hAnsi="GHEA Grapalat" w:cs="Times New Roman"/>
          <w:sz w:val="24"/>
          <w:szCs w:val="24"/>
        </w:rPr>
        <w:t xml:space="preserve"> filled.</w:t>
      </w:r>
    </w:p>
    <w:p w14:paraId="3AD59BBD" w14:textId="77777777" w:rsidR="004D3513" w:rsidRPr="000C0272" w:rsidRDefault="004D3513" w:rsidP="004D3513">
      <w:pPr>
        <w:rPr>
          <w:rFonts w:ascii="GHEA Grapalat" w:hAnsi="GHEA Grapalat"/>
          <w:b/>
        </w:rPr>
      </w:pPr>
      <w:r w:rsidRPr="000C0272">
        <w:rPr>
          <w:rFonts w:ascii="GHEA Grapalat" w:hAnsi="GHEA Grapalat"/>
          <w:b/>
        </w:rPr>
        <w:t>Article 5. Consumption in the energy sector</w:t>
      </w:r>
    </w:p>
    <w:p w14:paraId="2FC47F06"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sz w:val="24"/>
          <w:szCs w:val="24"/>
        </w:rPr>
      </w:pPr>
      <w:r w:rsidRPr="000C0272">
        <w:rPr>
          <w:rFonts w:ascii="GHEA Grapalat" w:eastAsia="Times New Roman" w:hAnsi="GHEA Grapalat" w:cs="Times New Roman"/>
          <w:b/>
          <w:sz w:val="24"/>
          <w:szCs w:val="24"/>
        </w:rPr>
        <w:t xml:space="preserve"> </w:t>
      </w:r>
      <w:r w:rsidRPr="000C0272">
        <w:rPr>
          <w:rFonts w:ascii="GHEA Grapalat" w:eastAsia="Times New Roman" w:hAnsi="GHEA Grapalat" w:cs="Times New Roman"/>
          <w:b/>
          <w:sz w:val="24"/>
          <w:szCs w:val="24"/>
        </w:rPr>
        <w:tab/>
      </w:r>
      <w:r w:rsidRPr="000C0272">
        <w:rPr>
          <w:rFonts w:ascii="GHEA Grapalat" w:eastAsia="Times New Roman" w:hAnsi="GHEA Grapalat" w:cs="Times New Roman"/>
          <w:sz w:val="24"/>
          <w:szCs w:val="24"/>
        </w:rPr>
        <w:t xml:space="preserve">This article </w:t>
      </w:r>
      <w:proofErr w:type="gramStart"/>
      <w:r w:rsidRPr="000C0272">
        <w:rPr>
          <w:rFonts w:ascii="GHEA Grapalat" w:eastAsia="Times New Roman" w:hAnsi="GHEA Grapalat" w:cs="Times New Roman"/>
          <w:sz w:val="24"/>
          <w:szCs w:val="24"/>
        </w:rPr>
        <w:t>isn’t</w:t>
      </w:r>
      <w:proofErr w:type="gramEnd"/>
      <w:r w:rsidRPr="000C0272">
        <w:rPr>
          <w:rFonts w:ascii="GHEA Grapalat" w:eastAsia="Times New Roman" w:hAnsi="GHEA Grapalat" w:cs="Times New Roman"/>
          <w:sz w:val="24"/>
          <w:szCs w:val="24"/>
        </w:rPr>
        <w:t xml:space="preserve"> completed.</w:t>
      </w:r>
    </w:p>
    <w:p w14:paraId="2049C919" w14:textId="77777777" w:rsidR="004D3513" w:rsidRPr="000C0272" w:rsidRDefault="004D3513" w:rsidP="004D3513">
      <w:pPr>
        <w:shd w:val="clear" w:color="auto" w:fill="FFFFFF"/>
        <w:spacing w:after="60" w:line="266"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6. Losses in distribution and transmission</w:t>
      </w:r>
    </w:p>
    <w:p w14:paraId="49B4753C" w14:textId="77777777" w:rsidR="004D3513" w:rsidRPr="000C0272" w:rsidRDefault="004D3513" w:rsidP="004D3513">
      <w:pPr>
        <w:spacing w:after="120"/>
        <w:ind w:firstLine="720"/>
        <w:jc w:val="both"/>
        <w:rPr>
          <w:rFonts w:ascii="GHEA Grapalat" w:hAnsi="GHEA Grapalat"/>
          <w:sz w:val="24"/>
          <w:szCs w:val="24"/>
        </w:rPr>
      </w:pPr>
      <w:r w:rsidRPr="000C0272">
        <w:rPr>
          <w:rFonts w:ascii="GHEA Grapalat" w:hAnsi="GHEA Grapalat"/>
          <w:sz w:val="24"/>
          <w:szCs w:val="24"/>
        </w:rPr>
        <w:t xml:space="preserve">Losses of the coal in the transportation are negligible and registration is missing. Thus, this section </w:t>
      </w:r>
      <w:proofErr w:type="gramStart"/>
      <w:r w:rsidRPr="000C0272">
        <w:rPr>
          <w:rFonts w:ascii="GHEA Grapalat" w:hAnsi="GHEA Grapalat"/>
          <w:sz w:val="24"/>
          <w:szCs w:val="24"/>
        </w:rPr>
        <w:t>isn’t</w:t>
      </w:r>
      <w:proofErr w:type="gramEnd"/>
      <w:r w:rsidRPr="000C0272">
        <w:rPr>
          <w:rFonts w:ascii="GHEA Grapalat" w:hAnsi="GHEA Grapalat"/>
          <w:sz w:val="24"/>
          <w:szCs w:val="24"/>
        </w:rPr>
        <w:t xml:space="preserve"> completed for the coal.</w:t>
      </w:r>
    </w:p>
    <w:p w14:paraId="2B025EA2"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7. Available amount for final consumption</w:t>
      </w:r>
    </w:p>
    <w:p w14:paraId="14F52C8B" w14:textId="77777777" w:rsidR="004D3513" w:rsidRPr="000C0272" w:rsidRDefault="004D3513" w:rsidP="004D3513">
      <w:pPr>
        <w:shd w:val="clear" w:color="auto" w:fill="FFFFFF"/>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 xml:space="preserve">The section is calculated as the sum of Articles 1 to </w:t>
      </w:r>
      <w:proofErr w:type="gramStart"/>
      <w:r w:rsidRPr="000C0272">
        <w:rPr>
          <w:rFonts w:ascii="GHEA Grapalat" w:eastAsia="Times New Roman" w:hAnsi="GHEA Grapalat" w:cs="Times New Roman"/>
          <w:sz w:val="24"/>
          <w:szCs w:val="24"/>
        </w:rPr>
        <w:t>6</w:t>
      </w:r>
      <w:proofErr w:type="gramEnd"/>
      <w:r w:rsidRPr="000C0272">
        <w:rPr>
          <w:rFonts w:ascii="GHEA Grapalat" w:eastAsia="Times New Roman" w:hAnsi="GHEA Grapalat" w:cs="Times New Roman"/>
          <w:sz w:val="24"/>
          <w:szCs w:val="24"/>
        </w:rPr>
        <w:t>.</w:t>
      </w:r>
    </w:p>
    <w:p w14:paraId="1CBA931C" w14:textId="77777777" w:rsidR="004D3513" w:rsidRPr="000C0272" w:rsidRDefault="004D3513" w:rsidP="004D3513">
      <w:pPr>
        <w:shd w:val="clear" w:color="auto" w:fill="FFFFFF"/>
        <w:spacing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7.1. Final consumption for non-energy purposes</w:t>
      </w:r>
    </w:p>
    <w:p w14:paraId="3CAA5F01" w14:textId="77777777" w:rsidR="004D3513" w:rsidRPr="000C0272" w:rsidRDefault="004D3513" w:rsidP="004D3513">
      <w:pPr>
        <w:shd w:val="clear" w:color="auto" w:fill="FFFFFF"/>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Peat is consumed in Armenia for non-energy purposes as a fertilizer.</w:t>
      </w:r>
    </w:p>
    <w:p w14:paraId="6F0B8E4A" w14:textId="77777777" w:rsidR="004D3513" w:rsidRPr="000C0272" w:rsidRDefault="004D3513" w:rsidP="004D3513">
      <w:pPr>
        <w:shd w:val="clear" w:color="auto" w:fill="FFFFFF"/>
        <w:spacing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7.2. Final consumption for energy purposes</w:t>
      </w:r>
    </w:p>
    <w:p w14:paraId="295EA06D" w14:textId="77777777" w:rsidR="004D3513" w:rsidRPr="000C0272" w:rsidRDefault="004D3513" w:rsidP="004D3513">
      <w:pPr>
        <w:spacing w:after="120"/>
        <w:ind w:firstLine="720"/>
        <w:jc w:val="both"/>
        <w:rPr>
          <w:rFonts w:ascii="GHEA Grapalat" w:eastAsia="Times New Roman" w:hAnsi="GHEA Grapalat" w:cs="Times New Roman"/>
          <w:color w:val="000000"/>
          <w:sz w:val="24"/>
          <w:szCs w:val="24"/>
        </w:rPr>
      </w:pPr>
      <w:r w:rsidRPr="000C0272">
        <w:rPr>
          <w:rFonts w:ascii="GHEA Grapalat" w:eastAsia="Times New Roman" w:hAnsi="GHEA Grapalat" w:cs="Times New Roman"/>
          <w:color w:val="000000"/>
          <w:sz w:val="24"/>
          <w:szCs w:val="24"/>
        </w:rPr>
        <w:t xml:space="preserve">According to RA </w:t>
      </w:r>
      <w:proofErr w:type="gramStart"/>
      <w:r w:rsidRPr="000C0272">
        <w:rPr>
          <w:rFonts w:ascii="GHEA Grapalat" w:eastAsia="Times New Roman" w:hAnsi="GHEA Grapalat" w:cs="Times New Roman"/>
          <w:color w:val="000000"/>
          <w:sz w:val="24"/>
          <w:szCs w:val="24"/>
        </w:rPr>
        <w:t>NSS</w:t>
      </w:r>
      <w:proofErr w:type="gramEnd"/>
      <w:r w:rsidRPr="000C0272">
        <w:rPr>
          <w:rFonts w:ascii="GHEA Grapalat" w:eastAsia="Times New Roman" w:hAnsi="GHEA Grapalat" w:cs="Times New Roman"/>
          <w:color w:val="000000"/>
          <w:sz w:val="24"/>
          <w:szCs w:val="24"/>
        </w:rPr>
        <w:t xml:space="preserve"> data small quantity of the coal was consumed in the construction subsector in 2016.</w:t>
      </w:r>
    </w:p>
    <w:p w14:paraId="2E3D2CAC" w14:textId="77777777" w:rsidR="004D3513" w:rsidRPr="000C0272" w:rsidRDefault="004D3513" w:rsidP="004D3513">
      <w:pPr>
        <w:shd w:val="clear" w:color="auto" w:fill="FFFFFF"/>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lastRenderedPageBreak/>
        <w:t xml:space="preserve">Following to the experts estimations the great part of the coal except for the </w:t>
      </w:r>
      <w:proofErr w:type="spellStart"/>
      <w:r w:rsidRPr="000C0272">
        <w:rPr>
          <w:rFonts w:ascii="GHEA Grapalat" w:eastAsia="Times New Roman" w:hAnsi="GHEA Grapalat" w:cs="Times New Roman"/>
          <w:sz w:val="24"/>
          <w:szCs w:val="24"/>
        </w:rPr>
        <w:t>lignites</w:t>
      </w:r>
      <w:proofErr w:type="spellEnd"/>
      <w:r w:rsidRPr="000C0272">
        <w:rPr>
          <w:rFonts w:ascii="GHEA Grapalat" w:eastAsia="Times New Roman" w:hAnsi="GHEA Grapalat" w:cs="Times New Roman"/>
          <w:sz w:val="24"/>
          <w:szCs w:val="24"/>
        </w:rPr>
        <w:t xml:space="preserve">, that is around 80%, is used in the service sector and the remaining percentage in the households. Households also utilize the extracted </w:t>
      </w:r>
      <w:proofErr w:type="spellStart"/>
      <w:r w:rsidRPr="000C0272">
        <w:rPr>
          <w:rFonts w:ascii="GHEA Grapalat" w:eastAsia="Times New Roman" w:hAnsi="GHEA Grapalat" w:cs="Times New Roman"/>
          <w:sz w:val="24"/>
          <w:szCs w:val="24"/>
        </w:rPr>
        <w:t>lignites</w:t>
      </w:r>
      <w:proofErr w:type="spellEnd"/>
      <w:r w:rsidRPr="000C0272">
        <w:rPr>
          <w:rFonts w:ascii="GHEA Grapalat" w:eastAsia="Times New Roman" w:hAnsi="GHEA Grapalat" w:cs="Times New Roman"/>
          <w:sz w:val="24"/>
          <w:szCs w:val="24"/>
        </w:rPr>
        <w:t>.</w:t>
      </w:r>
    </w:p>
    <w:p w14:paraId="7BE7895D" w14:textId="77777777" w:rsidR="004D3513" w:rsidRPr="000C0272" w:rsidRDefault="004D3513" w:rsidP="004D3513">
      <w:pPr>
        <w:shd w:val="clear" w:color="auto" w:fill="FFFFFF"/>
        <w:spacing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7.3. Statistical deviation</w:t>
      </w:r>
    </w:p>
    <w:p w14:paraId="7C8DAE8A" w14:textId="77777777" w:rsidR="004D3513" w:rsidRPr="000C0272" w:rsidRDefault="004D3513" w:rsidP="004D3513">
      <w:pPr>
        <w:shd w:val="clear" w:color="auto" w:fill="FFFFFF"/>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It is considered as a residual result deducting Articles 7.1 and 7.2 from Article 7. This article reflects the level of the possible deviations in the data completions used for the balance compilation.</w:t>
      </w:r>
    </w:p>
    <w:p w14:paraId="626DEAC7" w14:textId="77777777" w:rsidR="004D3513" w:rsidRPr="000C0272" w:rsidRDefault="004D3513" w:rsidP="00AF6868">
      <w:pPr>
        <w:keepNext/>
        <w:keepLines/>
        <w:spacing w:before="200" w:after="0" w:line="288" w:lineRule="auto"/>
        <w:outlineLvl w:val="1"/>
        <w:rPr>
          <w:rFonts w:ascii="GHEA Grapalat" w:eastAsiaTheme="majorEastAsia" w:hAnsi="GHEA Grapalat" w:cs="Sylfaen"/>
          <w:b/>
          <w:bCs/>
          <w:color w:val="4F81BD" w:themeColor="accent1"/>
          <w:sz w:val="24"/>
          <w:szCs w:val="24"/>
        </w:rPr>
      </w:pPr>
      <w:bookmarkStart w:id="38" w:name="_Toc499769215"/>
      <w:bookmarkStart w:id="39" w:name="_Toc501450662"/>
      <w:bookmarkStart w:id="40" w:name="_Toc503476150"/>
      <w:r w:rsidRPr="000C0272">
        <w:rPr>
          <w:rFonts w:ascii="GHEA Grapalat" w:eastAsiaTheme="majorEastAsia" w:hAnsi="GHEA Grapalat" w:cs="Sylfaen"/>
          <w:b/>
          <w:bCs/>
          <w:color w:val="4F81BD" w:themeColor="accent1"/>
          <w:sz w:val="24"/>
          <w:szCs w:val="24"/>
        </w:rPr>
        <w:t>3.6. Balance of wood and other biofuels</w:t>
      </w:r>
      <w:bookmarkEnd w:id="38"/>
      <w:bookmarkEnd w:id="39"/>
      <w:bookmarkEnd w:id="40"/>
    </w:p>
    <w:p w14:paraId="2DD4BDDE" w14:textId="77777777" w:rsidR="004D3513" w:rsidRPr="000C0272" w:rsidRDefault="004D3513" w:rsidP="004D3513">
      <w:pPr>
        <w:pStyle w:val="NormalWeb"/>
        <w:shd w:val="clear" w:color="auto" w:fill="FFFFFF"/>
        <w:spacing w:before="180" w:beforeAutospacing="0" w:after="120" w:afterAutospacing="0" w:line="288" w:lineRule="auto"/>
        <w:jc w:val="both"/>
        <w:rPr>
          <w:rFonts w:ascii="GHEA Grapalat" w:hAnsi="GHEA Grapalat"/>
          <w:b/>
        </w:rPr>
      </w:pPr>
      <w:r w:rsidRPr="000C0272">
        <w:rPr>
          <w:rFonts w:ascii="GHEA Grapalat" w:hAnsi="GHEA Grapalat"/>
          <w:b/>
        </w:rPr>
        <w:t>Article 1. Gross domestic consumption</w:t>
      </w:r>
    </w:p>
    <w:p w14:paraId="5584C4DD" w14:textId="77777777" w:rsidR="004D3513" w:rsidRPr="000C0272" w:rsidRDefault="004D3513" w:rsidP="004D3513">
      <w:pPr>
        <w:pStyle w:val="NormalWeb"/>
        <w:shd w:val="clear" w:color="auto" w:fill="FFFFFF"/>
        <w:spacing w:before="0" w:beforeAutospacing="0" w:after="120" w:afterAutospacing="0" w:line="288" w:lineRule="auto"/>
        <w:ind w:firstLine="720"/>
        <w:jc w:val="both"/>
        <w:rPr>
          <w:rFonts w:ascii="GHEA Grapalat" w:hAnsi="GHEA Grapalat"/>
        </w:rPr>
      </w:pPr>
      <w:r w:rsidRPr="000C0272">
        <w:rPr>
          <w:rFonts w:ascii="GHEA Grapalat" w:hAnsi="GHEA Grapalat"/>
        </w:rPr>
        <w:t xml:space="preserve">The line “Primary production” for the firewood and manure was completed according to the data provided by the </w:t>
      </w:r>
      <w:r w:rsidRPr="000C0272">
        <w:rPr>
          <w:rStyle w:val="Heading6Char"/>
          <w:rFonts w:ascii="GHEA Grapalat" w:hAnsi="GHEA Grapalat"/>
          <w:b w:val="0"/>
        </w:rPr>
        <w:t>households’</w:t>
      </w:r>
      <w:r w:rsidRPr="000C0272">
        <w:rPr>
          <w:rStyle w:val="Heading6Char"/>
          <w:rFonts w:ascii="GHEA Grapalat" w:eastAsiaTheme="majorEastAsia" w:hAnsi="GHEA Grapalat"/>
          <w:b w:val="0"/>
        </w:rPr>
        <w:t xml:space="preserve"> Integrated Living Conditions Survey</w:t>
      </w:r>
      <w:r w:rsidRPr="000C0272">
        <w:rPr>
          <w:rStyle w:val="Heading6Char"/>
          <w:rFonts w:ascii="Calibri" w:hAnsi="Calibri" w:cs="Calibri"/>
          <w:b w:val="0"/>
        </w:rPr>
        <w:t> </w:t>
      </w:r>
      <w:r w:rsidRPr="000C0272">
        <w:rPr>
          <w:rStyle w:val="Heading6Char"/>
          <w:rFonts w:ascii="GHEA Grapalat" w:hAnsi="GHEA Grapalat"/>
          <w:b w:val="0"/>
        </w:rPr>
        <w:t>(ILCS)</w:t>
      </w:r>
      <w:r w:rsidRPr="000C0272">
        <w:rPr>
          <w:rFonts w:ascii="GHEA Grapalat" w:hAnsi="GHEA Grapalat"/>
        </w:rPr>
        <w:t xml:space="preserve"> of RA NSS</w:t>
      </w:r>
      <w:r w:rsidRPr="000C0272">
        <w:rPr>
          <w:rStyle w:val="Heading6Char"/>
          <w:rFonts w:ascii="GHEA Grapalat" w:hAnsi="GHEA Grapalat"/>
          <w:b w:val="0"/>
        </w:rPr>
        <w:t>.</w:t>
      </w:r>
    </w:p>
    <w:p w14:paraId="61813C9B" w14:textId="77777777" w:rsidR="004D3513" w:rsidRPr="000C0272" w:rsidRDefault="004D3513" w:rsidP="004D3513">
      <w:pPr>
        <w:pStyle w:val="NormalWeb"/>
        <w:shd w:val="clear" w:color="auto" w:fill="FFFFFF"/>
        <w:spacing w:before="0" w:beforeAutospacing="0" w:after="120" w:afterAutospacing="0" w:line="288" w:lineRule="auto"/>
        <w:ind w:firstLine="720"/>
        <w:jc w:val="both"/>
        <w:rPr>
          <w:rFonts w:ascii="GHEA Grapalat" w:hAnsi="GHEA Grapalat"/>
        </w:rPr>
      </w:pPr>
      <w:r w:rsidRPr="000C0272">
        <w:rPr>
          <w:rFonts w:ascii="GHEA Grapalat" w:hAnsi="GHEA Grapalat"/>
        </w:rPr>
        <w:t>The lines “Import” and “Export” were completed using the data provided by RA NSS ILCS.</w:t>
      </w:r>
    </w:p>
    <w:p w14:paraId="35FEFCD9" w14:textId="77777777" w:rsidR="004D3513" w:rsidRPr="000C0272" w:rsidRDefault="004D3513" w:rsidP="004D3513">
      <w:pPr>
        <w:pStyle w:val="NormalWeb"/>
        <w:shd w:val="clear" w:color="auto" w:fill="FFFFFF"/>
        <w:spacing w:before="0" w:beforeAutospacing="0" w:after="120" w:afterAutospacing="0" w:line="288" w:lineRule="auto"/>
        <w:ind w:firstLine="720"/>
        <w:jc w:val="both"/>
        <w:rPr>
          <w:rFonts w:ascii="GHEA Grapalat" w:hAnsi="GHEA Grapalat"/>
        </w:rPr>
      </w:pPr>
      <w:r w:rsidRPr="000C0272">
        <w:rPr>
          <w:rFonts w:ascii="GHEA Grapalat" w:hAnsi="GHEA Grapalat"/>
        </w:rPr>
        <w:t xml:space="preserve">The line “Storage changes” </w:t>
      </w:r>
      <w:proofErr w:type="gramStart"/>
      <w:r w:rsidRPr="000C0272">
        <w:rPr>
          <w:rFonts w:ascii="GHEA Grapalat" w:hAnsi="GHEA Grapalat"/>
        </w:rPr>
        <w:t>isn’t</w:t>
      </w:r>
      <w:proofErr w:type="gramEnd"/>
      <w:r w:rsidRPr="000C0272">
        <w:rPr>
          <w:rFonts w:ascii="GHEA Grapalat" w:hAnsi="GHEA Grapalat"/>
        </w:rPr>
        <w:t xml:space="preserve"> filled because the wood and biofuel are considered to be wholly consumed over the year.</w:t>
      </w:r>
    </w:p>
    <w:p w14:paraId="1236D1F3"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hAnsi="GHEA Grapalat"/>
          <w:b/>
          <w:sz w:val="24"/>
          <w:szCs w:val="24"/>
        </w:rPr>
        <w:t xml:space="preserve">Article 2. </w:t>
      </w:r>
      <w:r w:rsidRPr="000C0272">
        <w:rPr>
          <w:rFonts w:ascii="GHEA Grapalat" w:eastAsia="Times New Roman" w:hAnsi="GHEA Grapalat" w:cs="Times New Roman"/>
          <w:b/>
          <w:sz w:val="24"/>
          <w:szCs w:val="24"/>
        </w:rPr>
        <w:t>Transformation – Receipts</w:t>
      </w:r>
    </w:p>
    <w:p w14:paraId="5C2104D5" w14:textId="77777777" w:rsidR="004D3513" w:rsidRPr="000C0272" w:rsidRDefault="004D3513" w:rsidP="004D3513">
      <w:pPr>
        <w:spacing w:after="120" w:line="288" w:lineRule="auto"/>
        <w:jc w:val="both"/>
        <w:rPr>
          <w:rFonts w:ascii="GHEA Grapalat" w:hAnsi="GHEA Grapalat"/>
          <w:sz w:val="24"/>
          <w:szCs w:val="24"/>
        </w:rPr>
      </w:pPr>
      <w:r w:rsidRPr="000C0272">
        <w:rPr>
          <w:rFonts w:ascii="GHEA Grapalat" w:hAnsi="GHEA Grapalat"/>
          <w:b/>
          <w:sz w:val="24"/>
          <w:szCs w:val="24"/>
        </w:rPr>
        <w:tab/>
      </w:r>
      <w:r w:rsidRPr="000C0272">
        <w:rPr>
          <w:rFonts w:ascii="GHEA Grapalat" w:hAnsi="GHEA Grapalat"/>
          <w:sz w:val="24"/>
          <w:szCs w:val="24"/>
        </w:rPr>
        <w:t>This section is completed only in the availability of the biogas power plant for the heat and electricity production. Since the power plant owned by the “</w:t>
      </w:r>
      <w:proofErr w:type="spellStart"/>
      <w:r w:rsidRPr="000C0272">
        <w:rPr>
          <w:rFonts w:ascii="GHEA Grapalat" w:hAnsi="GHEA Grapalat"/>
          <w:sz w:val="24"/>
          <w:szCs w:val="24"/>
        </w:rPr>
        <w:t>Lusakert</w:t>
      </w:r>
      <w:proofErr w:type="spellEnd"/>
      <w:r w:rsidRPr="000C0272">
        <w:rPr>
          <w:rFonts w:ascii="GHEA Grapalat" w:hAnsi="GHEA Grapalat"/>
          <w:sz w:val="24"/>
          <w:szCs w:val="24"/>
        </w:rPr>
        <w:t xml:space="preserve"> Biogas Plant” CJSC was out of operation in </w:t>
      </w:r>
      <w:proofErr w:type="gramStart"/>
      <w:r w:rsidRPr="000C0272">
        <w:rPr>
          <w:rFonts w:ascii="GHEA Grapalat" w:hAnsi="GHEA Grapalat"/>
          <w:sz w:val="24"/>
          <w:szCs w:val="24"/>
        </w:rPr>
        <w:t>2016</w:t>
      </w:r>
      <w:proofErr w:type="gramEnd"/>
      <w:r w:rsidRPr="000C0272">
        <w:rPr>
          <w:rFonts w:ascii="GHEA Grapalat" w:hAnsi="GHEA Grapalat"/>
          <w:sz w:val="24"/>
          <w:szCs w:val="24"/>
        </w:rPr>
        <w:t xml:space="preserve"> this section has no information to complete.</w:t>
      </w:r>
    </w:p>
    <w:p w14:paraId="79C34A00"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3. Transformation-output</w:t>
      </w:r>
    </w:p>
    <w:p w14:paraId="53FACE0C" w14:textId="77777777" w:rsidR="004D3513" w:rsidRPr="000C0272" w:rsidRDefault="004D3513" w:rsidP="004D3513">
      <w:pPr>
        <w:shd w:val="clear" w:color="auto" w:fill="FFFFFF"/>
        <w:spacing w:after="60" w:line="266"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 xml:space="preserve">The section </w:t>
      </w:r>
      <w:proofErr w:type="gramStart"/>
      <w:r w:rsidRPr="000C0272">
        <w:rPr>
          <w:rFonts w:ascii="GHEA Grapalat" w:eastAsia="Times New Roman" w:hAnsi="GHEA Grapalat" w:cs="Times New Roman"/>
          <w:sz w:val="24"/>
          <w:szCs w:val="24"/>
        </w:rPr>
        <w:t>isn’t</w:t>
      </w:r>
      <w:proofErr w:type="gramEnd"/>
      <w:r w:rsidRPr="000C0272">
        <w:rPr>
          <w:rFonts w:ascii="GHEA Grapalat" w:eastAsia="Times New Roman" w:hAnsi="GHEA Grapalat" w:cs="Times New Roman"/>
          <w:sz w:val="24"/>
          <w:szCs w:val="24"/>
        </w:rPr>
        <w:t xml:space="preserve"> completed.</w:t>
      </w:r>
    </w:p>
    <w:p w14:paraId="57BF7980"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4. Swap and transfer, return</w:t>
      </w:r>
    </w:p>
    <w:p w14:paraId="67A506DA" w14:textId="77777777" w:rsidR="004D3513" w:rsidRPr="000C0272" w:rsidRDefault="004D3513" w:rsidP="004D3513">
      <w:pPr>
        <w:shd w:val="clear" w:color="auto" w:fill="FFFFFF"/>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 xml:space="preserve">This section </w:t>
      </w:r>
      <w:proofErr w:type="gramStart"/>
      <w:r w:rsidRPr="000C0272">
        <w:rPr>
          <w:rFonts w:ascii="GHEA Grapalat" w:eastAsia="Times New Roman" w:hAnsi="GHEA Grapalat" w:cs="Times New Roman"/>
          <w:sz w:val="24"/>
          <w:szCs w:val="24"/>
        </w:rPr>
        <w:t>isn’t</w:t>
      </w:r>
      <w:proofErr w:type="gramEnd"/>
      <w:r w:rsidRPr="000C0272">
        <w:rPr>
          <w:rFonts w:ascii="GHEA Grapalat" w:eastAsia="Times New Roman" w:hAnsi="GHEA Grapalat" w:cs="Times New Roman"/>
          <w:sz w:val="24"/>
          <w:szCs w:val="24"/>
        </w:rPr>
        <w:t xml:space="preserve"> filled.</w:t>
      </w:r>
    </w:p>
    <w:p w14:paraId="4104D3DA" w14:textId="77777777" w:rsidR="004D3513" w:rsidRPr="000C0272" w:rsidRDefault="004D3513" w:rsidP="004D3513">
      <w:pPr>
        <w:rPr>
          <w:rFonts w:ascii="GHEA Grapalat" w:hAnsi="GHEA Grapalat"/>
          <w:b/>
        </w:rPr>
      </w:pPr>
      <w:r w:rsidRPr="000C0272">
        <w:rPr>
          <w:rFonts w:ascii="GHEA Grapalat" w:hAnsi="GHEA Grapalat"/>
          <w:b/>
        </w:rPr>
        <w:t>Article 5. Consumption in the energy sector</w:t>
      </w:r>
    </w:p>
    <w:p w14:paraId="7140394B" w14:textId="77777777" w:rsidR="004D3513" w:rsidRPr="000C0272" w:rsidRDefault="004D3513" w:rsidP="004D3513">
      <w:pPr>
        <w:pStyle w:val="NormalWeb"/>
        <w:shd w:val="clear" w:color="auto" w:fill="FFFFFF"/>
        <w:spacing w:before="180" w:beforeAutospacing="0" w:after="120" w:afterAutospacing="0" w:line="288" w:lineRule="auto"/>
        <w:ind w:firstLine="720"/>
        <w:jc w:val="both"/>
        <w:rPr>
          <w:rFonts w:ascii="GHEA Grapalat" w:hAnsi="GHEA Grapalat"/>
        </w:rPr>
      </w:pPr>
      <w:r w:rsidRPr="000C0272">
        <w:rPr>
          <w:rFonts w:ascii="GHEA Grapalat" w:hAnsi="GHEA Grapalat"/>
        </w:rPr>
        <w:t>This section is completed only in the availability of the biogas power plant for the heat and electricity production. Since the power plant owned by the “</w:t>
      </w:r>
      <w:proofErr w:type="spellStart"/>
      <w:r w:rsidRPr="000C0272">
        <w:rPr>
          <w:rFonts w:ascii="GHEA Grapalat" w:hAnsi="GHEA Grapalat"/>
        </w:rPr>
        <w:t>Lusakert</w:t>
      </w:r>
      <w:proofErr w:type="spellEnd"/>
      <w:r w:rsidRPr="000C0272">
        <w:rPr>
          <w:rFonts w:ascii="GHEA Grapalat" w:hAnsi="GHEA Grapalat"/>
        </w:rPr>
        <w:t xml:space="preserve"> Biogas Plant” CJSC was out of operation in </w:t>
      </w:r>
      <w:proofErr w:type="gramStart"/>
      <w:r w:rsidRPr="000C0272">
        <w:rPr>
          <w:rFonts w:ascii="GHEA Grapalat" w:hAnsi="GHEA Grapalat"/>
        </w:rPr>
        <w:t>2016</w:t>
      </w:r>
      <w:proofErr w:type="gramEnd"/>
      <w:r w:rsidRPr="000C0272">
        <w:rPr>
          <w:rFonts w:ascii="GHEA Grapalat" w:hAnsi="GHEA Grapalat"/>
        </w:rPr>
        <w:t xml:space="preserve"> this section has no information to complete.</w:t>
      </w:r>
    </w:p>
    <w:p w14:paraId="47E2F00D" w14:textId="77777777" w:rsidR="004D3513" w:rsidRPr="000C0272" w:rsidRDefault="004D3513" w:rsidP="004D3513">
      <w:pPr>
        <w:shd w:val="clear" w:color="auto" w:fill="FFFFFF"/>
        <w:spacing w:after="60" w:line="266"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6. Losses in distribution and transmission</w:t>
      </w:r>
    </w:p>
    <w:p w14:paraId="681FFBA9" w14:textId="77777777" w:rsidR="004D3513" w:rsidRPr="000C0272" w:rsidRDefault="004D3513" w:rsidP="004D3513">
      <w:pPr>
        <w:pStyle w:val="NormalWeb"/>
        <w:shd w:val="clear" w:color="auto" w:fill="FFFFFF"/>
        <w:spacing w:before="180" w:beforeAutospacing="0" w:after="120" w:afterAutospacing="0" w:line="288" w:lineRule="auto"/>
        <w:jc w:val="both"/>
        <w:rPr>
          <w:rFonts w:ascii="GHEA Grapalat" w:hAnsi="GHEA Grapalat"/>
        </w:rPr>
      </w:pPr>
      <w:r w:rsidRPr="000C0272">
        <w:rPr>
          <w:rFonts w:ascii="GHEA Grapalat" w:hAnsi="GHEA Grapalat"/>
        </w:rPr>
        <w:t xml:space="preserve">Losses of the wood and other types of biofuel in the transportation are negligible and registration is missing. Thus, this section </w:t>
      </w:r>
      <w:proofErr w:type="gramStart"/>
      <w:r w:rsidRPr="000C0272">
        <w:rPr>
          <w:rFonts w:ascii="GHEA Grapalat" w:hAnsi="GHEA Grapalat"/>
        </w:rPr>
        <w:t>isn’t</w:t>
      </w:r>
      <w:proofErr w:type="gramEnd"/>
      <w:r w:rsidRPr="000C0272">
        <w:rPr>
          <w:rFonts w:ascii="GHEA Grapalat" w:hAnsi="GHEA Grapalat"/>
        </w:rPr>
        <w:t xml:space="preserve"> completed for the wood and other types of biofuel.</w:t>
      </w:r>
    </w:p>
    <w:p w14:paraId="2E06738A"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lastRenderedPageBreak/>
        <w:t>Article 7. Available amount for final consumption</w:t>
      </w:r>
    </w:p>
    <w:p w14:paraId="488B3340" w14:textId="77777777" w:rsidR="004D3513" w:rsidRPr="000C0272" w:rsidRDefault="004D3513" w:rsidP="004D3513">
      <w:pPr>
        <w:shd w:val="clear" w:color="auto" w:fill="FFFFFF"/>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 xml:space="preserve">The section is calculated as the sum of Articles 1 to </w:t>
      </w:r>
      <w:proofErr w:type="gramStart"/>
      <w:r w:rsidRPr="000C0272">
        <w:rPr>
          <w:rFonts w:ascii="GHEA Grapalat" w:eastAsia="Times New Roman" w:hAnsi="GHEA Grapalat" w:cs="Times New Roman"/>
          <w:sz w:val="24"/>
          <w:szCs w:val="24"/>
        </w:rPr>
        <w:t>6</w:t>
      </w:r>
      <w:proofErr w:type="gramEnd"/>
      <w:r w:rsidRPr="000C0272">
        <w:rPr>
          <w:rFonts w:ascii="GHEA Grapalat" w:eastAsia="Times New Roman" w:hAnsi="GHEA Grapalat" w:cs="Times New Roman"/>
          <w:sz w:val="24"/>
          <w:szCs w:val="24"/>
        </w:rPr>
        <w:t>.</w:t>
      </w:r>
    </w:p>
    <w:p w14:paraId="1F39E7FB" w14:textId="77777777" w:rsidR="004D3513" w:rsidRPr="000C0272" w:rsidRDefault="004D3513" w:rsidP="004D3513">
      <w:pPr>
        <w:pStyle w:val="NormalWeb"/>
        <w:shd w:val="clear" w:color="auto" w:fill="FFFFFF"/>
        <w:spacing w:before="180" w:beforeAutospacing="0" w:after="120" w:afterAutospacing="0" w:line="288" w:lineRule="auto"/>
        <w:jc w:val="both"/>
        <w:rPr>
          <w:rFonts w:ascii="GHEA Grapalat" w:hAnsi="GHEA Grapalat"/>
        </w:rPr>
      </w:pPr>
      <w:r w:rsidRPr="000C0272">
        <w:rPr>
          <w:rFonts w:ascii="GHEA Grapalat" w:hAnsi="GHEA Grapalat"/>
          <w:b/>
        </w:rPr>
        <w:t>Article 7.1. Final consumption for non-energy purposes.</w:t>
      </w:r>
    </w:p>
    <w:p w14:paraId="0B8557D6" w14:textId="77777777" w:rsidR="004D3513" w:rsidRPr="000C0272" w:rsidRDefault="004D3513" w:rsidP="004D3513">
      <w:pPr>
        <w:spacing w:after="120"/>
        <w:ind w:firstLine="720"/>
        <w:jc w:val="both"/>
        <w:rPr>
          <w:rFonts w:ascii="GHEA Grapalat" w:hAnsi="GHEA Grapalat"/>
          <w:sz w:val="24"/>
          <w:szCs w:val="24"/>
        </w:rPr>
      </w:pPr>
      <w:r w:rsidRPr="000C0272">
        <w:rPr>
          <w:rFonts w:ascii="GHEA Grapalat" w:hAnsi="GHEA Grapalat"/>
          <w:sz w:val="24"/>
          <w:szCs w:val="24"/>
        </w:rPr>
        <w:t>Amounts of the manure consumed for non-energy purposes in 2016 have been estimated through the expert methodology.</w:t>
      </w:r>
    </w:p>
    <w:p w14:paraId="15876371" w14:textId="77777777" w:rsidR="004D3513" w:rsidRPr="000C0272" w:rsidRDefault="004D3513" w:rsidP="004D3513">
      <w:pPr>
        <w:pStyle w:val="NormalWeb"/>
        <w:shd w:val="clear" w:color="auto" w:fill="FFFFFF"/>
        <w:spacing w:before="0" w:beforeAutospacing="0" w:after="120" w:afterAutospacing="0" w:line="288" w:lineRule="auto"/>
        <w:ind w:firstLine="720"/>
        <w:jc w:val="both"/>
        <w:rPr>
          <w:rFonts w:ascii="GHEA Grapalat" w:hAnsi="GHEA Grapalat"/>
        </w:rPr>
      </w:pPr>
      <w:r w:rsidRPr="000C0272">
        <w:rPr>
          <w:rFonts w:ascii="GHEA Grapalat" w:hAnsi="GHEA Grapalat"/>
        </w:rPr>
        <w:t>All the imported liquid biofuel also was consumed for non-energy purposes.</w:t>
      </w:r>
    </w:p>
    <w:p w14:paraId="05FEB075" w14:textId="77777777" w:rsidR="004D3513" w:rsidRPr="000C0272" w:rsidRDefault="004D3513" w:rsidP="004D3513">
      <w:pPr>
        <w:shd w:val="clear" w:color="auto" w:fill="FFFFFF"/>
        <w:spacing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7.2. Final consumption for energy purposes</w:t>
      </w:r>
    </w:p>
    <w:p w14:paraId="16C43A25" w14:textId="77777777" w:rsidR="004D3513" w:rsidRPr="000C0272" w:rsidRDefault="004D3513" w:rsidP="004D3513">
      <w:pPr>
        <w:spacing w:after="120"/>
        <w:ind w:firstLine="720"/>
        <w:jc w:val="both"/>
        <w:rPr>
          <w:rFonts w:ascii="GHEA Grapalat" w:eastAsia="Times New Roman" w:hAnsi="GHEA Grapalat" w:cs="Times New Roman"/>
          <w:color w:val="000000"/>
          <w:sz w:val="24"/>
          <w:szCs w:val="24"/>
        </w:rPr>
      </w:pPr>
      <w:r w:rsidRPr="000C0272">
        <w:rPr>
          <w:rFonts w:ascii="GHEA Grapalat" w:eastAsia="Times New Roman" w:hAnsi="GHEA Grapalat" w:cs="Times New Roman"/>
          <w:color w:val="000000"/>
          <w:sz w:val="24"/>
          <w:szCs w:val="24"/>
        </w:rPr>
        <w:t>Data on the consumption of the wood and other types of biofuel in the industrial sector have been provided by RA NSS.</w:t>
      </w:r>
    </w:p>
    <w:p w14:paraId="00F7556B" w14:textId="77777777" w:rsidR="004D3513" w:rsidRPr="000C0272" w:rsidRDefault="004D3513" w:rsidP="004D3513">
      <w:pPr>
        <w:spacing w:after="120"/>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 xml:space="preserve">Information about the consumption of the wood and biofuel in the transport sector of Armenia </w:t>
      </w:r>
      <w:proofErr w:type="gramStart"/>
      <w:r w:rsidRPr="000C0272">
        <w:rPr>
          <w:rFonts w:ascii="GHEA Grapalat" w:eastAsia="Times New Roman" w:hAnsi="GHEA Grapalat" w:cs="Times New Roman"/>
          <w:sz w:val="24"/>
          <w:szCs w:val="24"/>
        </w:rPr>
        <w:t>isn’t</w:t>
      </w:r>
      <w:proofErr w:type="gramEnd"/>
      <w:r w:rsidRPr="000C0272">
        <w:rPr>
          <w:rFonts w:ascii="GHEA Grapalat" w:eastAsia="Times New Roman" w:hAnsi="GHEA Grapalat" w:cs="Times New Roman"/>
          <w:sz w:val="24"/>
          <w:szCs w:val="24"/>
        </w:rPr>
        <w:t xml:space="preserve"> available.</w:t>
      </w:r>
    </w:p>
    <w:p w14:paraId="2B949149" w14:textId="77777777" w:rsidR="004D3513" w:rsidRPr="000C0272" w:rsidRDefault="004D3513" w:rsidP="004D3513">
      <w:pPr>
        <w:spacing w:after="120"/>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 xml:space="preserve">Estimations on the consumption of the firewood and other types of biofuel in the agriculture and service sectors for the energy purposes </w:t>
      </w:r>
      <w:proofErr w:type="gramStart"/>
      <w:r w:rsidRPr="000C0272">
        <w:rPr>
          <w:rFonts w:ascii="GHEA Grapalat" w:eastAsia="Times New Roman" w:hAnsi="GHEA Grapalat" w:cs="Times New Roman"/>
          <w:sz w:val="24"/>
          <w:szCs w:val="24"/>
        </w:rPr>
        <w:t>aren’t</w:t>
      </w:r>
      <w:proofErr w:type="gramEnd"/>
      <w:r w:rsidRPr="000C0272">
        <w:rPr>
          <w:rFonts w:ascii="GHEA Grapalat" w:eastAsia="Times New Roman" w:hAnsi="GHEA Grapalat" w:cs="Times New Roman"/>
          <w:sz w:val="24"/>
          <w:szCs w:val="24"/>
        </w:rPr>
        <w:t xml:space="preserve"> available.</w:t>
      </w:r>
    </w:p>
    <w:p w14:paraId="7D9665D3" w14:textId="77777777" w:rsidR="004D3513" w:rsidRPr="000C0272" w:rsidRDefault="004D3513" w:rsidP="004D3513">
      <w:pPr>
        <w:spacing w:after="120"/>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Data on the amounts of the consumed firewood and manure in the households have been provided by RA NSS.</w:t>
      </w:r>
    </w:p>
    <w:p w14:paraId="0DCD3FDC" w14:textId="77777777" w:rsidR="004D3513" w:rsidRPr="000C0272" w:rsidRDefault="004D3513" w:rsidP="004D3513">
      <w:pPr>
        <w:shd w:val="clear" w:color="auto" w:fill="FFFFFF"/>
        <w:spacing w:after="120" w:line="288" w:lineRule="auto"/>
        <w:jc w:val="both"/>
        <w:rPr>
          <w:rFonts w:ascii="GHEA Grapalat" w:eastAsia="Times New Roman" w:hAnsi="GHEA Grapalat" w:cs="Times New Roman"/>
          <w:b/>
          <w:sz w:val="24"/>
          <w:szCs w:val="24"/>
        </w:rPr>
      </w:pPr>
      <w:bookmarkStart w:id="41" w:name="_Toc463455751"/>
      <w:bookmarkStart w:id="42" w:name="_Toc499300849"/>
      <w:r w:rsidRPr="000C0272">
        <w:rPr>
          <w:rFonts w:ascii="GHEA Grapalat" w:eastAsia="Times New Roman" w:hAnsi="GHEA Grapalat" w:cs="Times New Roman"/>
          <w:b/>
          <w:sz w:val="24"/>
          <w:szCs w:val="24"/>
        </w:rPr>
        <w:t>Article 7.3. Statistical deviation</w:t>
      </w:r>
    </w:p>
    <w:p w14:paraId="1617A1E2" w14:textId="77777777" w:rsidR="004D3513" w:rsidRPr="000C0272" w:rsidRDefault="004D3513" w:rsidP="004D3513">
      <w:pPr>
        <w:shd w:val="clear" w:color="auto" w:fill="FFFFFF"/>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It is considered as a residual result deducting Articles 7.1 and 7.2 from Article 7. This article reflects the level of the possible deviations in the data completions used for the balance compilation.</w:t>
      </w:r>
    </w:p>
    <w:p w14:paraId="23AA0F1B" w14:textId="77777777" w:rsidR="004D3513" w:rsidRPr="000C0272" w:rsidRDefault="004D3513" w:rsidP="00AF6868">
      <w:pPr>
        <w:keepNext/>
        <w:keepLines/>
        <w:spacing w:before="200" w:after="0" w:line="288" w:lineRule="auto"/>
        <w:outlineLvl w:val="1"/>
        <w:rPr>
          <w:rFonts w:ascii="GHEA Grapalat" w:eastAsiaTheme="majorEastAsia" w:hAnsi="GHEA Grapalat" w:cs="Sylfaen"/>
          <w:b/>
          <w:bCs/>
          <w:color w:val="4F81BD" w:themeColor="accent1"/>
          <w:sz w:val="24"/>
          <w:szCs w:val="24"/>
        </w:rPr>
      </w:pPr>
      <w:bookmarkStart w:id="43" w:name="_Toc499769216"/>
      <w:bookmarkStart w:id="44" w:name="_Toc501450663"/>
      <w:bookmarkStart w:id="45" w:name="_Toc503476151"/>
      <w:r w:rsidRPr="000C0272">
        <w:rPr>
          <w:rFonts w:ascii="GHEA Grapalat" w:eastAsiaTheme="majorEastAsia" w:hAnsi="GHEA Grapalat" w:cs="Sylfaen"/>
          <w:b/>
          <w:bCs/>
          <w:color w:val="4F81BD" w:themeColor="accent1"/>
          <w:sz w:val="24"/>
          <w:szCs w:val="24"/>
        </w:rPr>
        <w:t>3.7. Renewable energy balance</w:t>
      </w:r>
      <w:bookmarkEnd w:id="41"/>
      <w:bookmarkEnd w:id="42"/>
      <w:bookmarkEnd w:id="43"/>
      <w:bookmarkEnd w:id="44"/>
      <w:bookmarkEnd w:id="45"/>
    </w:p>
    <w:p w14:paraId="4E123488" w14:textId="77777777" w:rsidR="004D3513" w:rsidRPr="000C0272" w:rsidRDefault="004D3513" w:rsidP="004D3513">
      <w:pPr>
        <w:pStyle w:val="NormalWeb"/>
        <w:shd w:val="clear" w:color="auto" w:fill="FFFFFF"/>
        <w:spacing w:before="180" w:beforeAutospacing="0" w:after="120" w:afterAutospacing="0" w:line="288" w:lineRule="auto"/>
        <w:jc w:val="both"/>
        <w:rPr>
          <w:rFonts w:ascii="GHEA Grapalat" w:hAnsi="GHEA Grapalat"/>
          <w:b/>
        </w:rPr>
      </w:pPr>
      <w:r w:rsidRPr="000C0272">
        <w:rPr>
          <w:rFonts w:ascii="GHEA Grapalat" w:hAnsi="GHEA Grapalat"/>
          <w:b/>
        </w:rPr>
        <w:t>Article 1. Gross domestic consumption</w:t>
      </w:r>
    </w:p>
    <w:p w14:paraId="2B762850" w14:textId="77777777" w:rsidR="004D3513" w:rsidRPr="000C0272" w:rsidRDefault="004D3513" w:rsidP="004D3513">
      <w:pPr>
        <w:pStyle w:val="NormalWeb"/>
        <w:shd w:val="clear" w:color="auto" w:fill="FFFFFF"/>
        <w:spacing w:before="0" w:beforeAutospacing="0" w:after="120" w:afterAutospacing="0" w:line="288" w:lineRule="auto"/>
        <w:ind w:firstLine="720"/>
        <w:jc w:val="both"/>
        <w:rPr>
          <w:rFonts w:ascii="GHEA Grapalat" w:hAnsi="GHEA Grapalat"/>
        </w:rPr>
      </w:pPr>
      <w:r w:rsidRPr="000C0272">
        <w:rPr>
          <w:rFonts w:ascii="GHEA Grapalat" w:hAnsi="GHEA Grapalat"/>
        </w:rPr>
        <w:t>The line “Primary production” for the WPP is completed using the data posted on the official website of PSRC, and as for the solar, considering the installed capacities of PV plants and the total area of water heating systems.</w:t>
      </w:r>
    </w:p>
    <w:p w14:paraId="6EF555E8"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hAnsi="GHEA Grapalat"/>
          <w:b/>
          <w:sz w:val="24"/>
          <w:szCs w:val="24"/>
        </w:rPr>
        <w:t xml:space="preserve">Article 2. </w:t>
      </w:r>
      <w:r w:rsidRPr="000C0272">
        <w:rPr>
          <w:rFonts w:ascii="GHEA Grapalat" w:eastAsia="Times New Roman" w:hAnsi="GHEA Grapalat" w:cs="Times New Roman"/>
          <w:b/>
          <w:sz w:val="24"/>
          <w:szCs w:val="24"/>
        </w:rPr>
        <w:t>Transformation – Receipts</w:t>
      </w:r>
    </w:p>
    <w:p w14:paraId="54EDA51C" w14:textId="77777777" w:rsidR="004D3513" w:rsidRPr="000C0272" w:rsidRDefault="004D3513" w:rsidP="004D3513">
      <w:pPr>
        <w:spacing w:after="120" w:line="288" w:lineRule="auto"/>
        <w:jc w:val="both"/>
        <w:rPr>
          <w:rFonts w:ascii="GHEA Grapalat" w:hAnsi="GHEA Grapalat"/>
          <w:sz w:val="24"/>
          <w:szCs w:val="24"/>
        </w:rPr>
      </w:pPr>
      <w:r w:rsidRPr="000C0272">
        <w:rPr>
          <w:rFonts w:ascii="GHEA Grapalat" w:hAnsi="GHEA Grapalat"/>
          <w:b/>
          <w:sz w:val="24"/>
          <w:szCs w:val="24"/>
        </w:rPr>
        <w:tab/>
      </w:r>
      <w:r w:rsidRPr="000C0272">
        <w:rPr>
          <w:rFonts w:ascii="GHEA Grapalat" w:hAnsi="GHEA Grapalat"/>
          <w:sz w:val="24"/>
          <w:szCs w:val="24"/>
        </w:rPr>
        <w:t xml:space="preserve">This article </w:t>
      </w:r>
      <w:proofErr w:type="gramStart"/>
      <w:r w:rsidRPr="000C0272">
        <w:rPr>
          <w:rFonts w:ascii="GHEA Grapalat" w:hAnsi="GHEA Grapalat"/>
          <w:sz w:val="24"/>
          <w:szCs w:val="24"/>
        </w:rPr>
        <w:t>isn’t</w:t>
      </w:r>
      <w:proofErr w:type="gramEnd"/>
      <w:r w:rsidRPr="000C0272">
        <w:rPr>
          <w:rFonts w:ascii="GHEA Grapalat" w:hAnsi="GHEA Grapalat"/>
          <w:sz w:val="24"/>
          <w:szCs w:val="24"/>
        </w:rPr>
        <w:t xml:space="preserve"> completed.</w:t>
      </w:r>
    </w:p>
    <w:p w14:paraId="3BE3F884"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3. Transformation-output</w:t>
      </w:r>
    </w:p>
    <w:p w14:paraId="33C1B586" w14:textId="77777777" w:rsidR="004D3513" w:rsidRPr="000C0272" w:rsidRDefault="004D3513" w:rsidP="004D3513">
      <w:pPr>
        <w:shd w:val="clear" w:color="auto" w:fill="FFFFFF"/>
        <w:spacing w:after="60" w:line="266"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 xml:space="preserve">The section </w:t>
      </w:r>
      <w:proofErr w:type="gramStart"/>
      <w:r w:rsidRPr="000C0272">
        <w:rPr>
          <w:rFonts w:ascii="GHEA Grapalat" w:eastAsia="Times New Roman" w:hAnsi="GHEA Grapalat" w:cs="Times New Roman"/>
          <w:sz w:val="24"/>
          <w:szCs w:val="24"/>
        </w:rPr>
        <w:t>isn’t</w:t>
      </w:r>
      <w:proofErr w:type="gramEnd"/>
      <w:r w:rsidRPr="000C0272">
        <w:rPr>
          <w:rFonts w:ascii="GHEA Grapalat" w:eastAsia="Times New Roman" w:hAnsi="GHEA Grapalat" w:cs="Times New Roman"/>
          <w:sz w:val="24"/>
          <w:szCs w:val="24"/>
        </w:rPr>
        <w:t xml:space="preserve"> completed.</w:t>
      </w:r>
    </w:p>
    <w:p w14:paraId="295D99CB" w14:textId="77777777" w:rsidR="004D3513" w:rsidRPr="000C0272" w:rsidRDefault="004D3513" w:rsidP="004D3513">
      <w:pPr>
        <w:shd w:val="clear" w:color="auto" w:fill="FFFFFF"/>
        <w:spacing w:before="180"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4. Swap and transfer, return</w:t>
      </w:r>
    </w:p>
    <w:p w14:paraId="06E1B87F" w14:textId="77777777" w:rsidR="004D3513" w:rsidRPr="000C0272" w:rsidRDefault="004D3513" w:rsidP="004D3513">
      <w:pPr>
        <w:pStyle w:val="NormalWeb"/>
        <w:shd w:val="clear" w:color="auto" w:fill="FFFFFF"/>
        <w:spacing w:before="0" w:beforeAutospacing="0" w:after="120" w:afterAutospacing="0" w:line="288" w:lineRule="auto"/>
        <w:ind w:firstLine="720"/>
        <w:jc w:val="both"/>
        <w:rPr>
          <w:rFonts w:ascii="GHEA Grapalat" w:hAnsi="GHEA Grapalat"/>
        </w:rPr>
      </w:pPr>
      <w:r w:rsidRPr="000C0272">
        <w:rPr>
          <w:rFonts w:ascii="GHEA Grapalat" w:hAnsi="GHEA Grapalat"/>
        </w:rPr>
        <w:t xml:space="preserve">The observed energy carriers are fully transformed. Hydro, wind and PV reserves are converted to power and that of the solar water heaters to heat energy. Data on the </w:t>
      </w:r>
      <w:r w:rsidRPr="000C0272">
        <w:rPr>
          <w:rFonts w:ascii="GHEA Grapalat" w:hAnsi="GHEA Grapalat"/>
        </w:rPr>
        <w:lastRenderedPageBreak/>
        <w:t>electricity produced in hydro and wind power plants are presented according to the information posted on PSRC’s official website. Information about the solar energy transformation is based on the installed capacities of PV plants and on the total surface of the water heating systems.</w:t>
      </w:r>
    </w:p>
    <w:p w14:paraId="1C6F9903" w14:textId="77777777" w:rsidR="004D3513" w:rsidRPr="000C0272" w:rsidRDefault="004D3513" w:rsidP="00AF6868">
      <w:pPr>
        <w:pStyle w:val="NormalWeb"/>
        <w:shd w:val="clear" w:color="auto" w:fill="FFFFFF"/>
        <w:spacing w:before="180" w:beforeAutospacing="0" w:after="120" w:afterAutospacing="0" w:line="288" w:lineRule="auto"/>
        <w:jc w:val="both"/>
        <w:rPr>
          <w:rFonts w:ascii="GHEA Grapalat" w:hAnsi="GHEA Grapalat"/>
          <w:b/>
        </w:rPr>
      </w:pPr>
      <w:r w:rsidRPr="000C0272">
        <w:rPr>
          <w:rFonts w:ascii="GHEA Grapalat" w:hAnsi="GHEA Grapalat"/>
          <w:b/>
        </w:rPr>
        <w:t>Article 5. Consumption in the energy sector</w:t>
      </w:r>
    </w:p>
    <w:p w14:paraId="004DB666" w14:textId="77777777" w:rsidR="004D3513" w:rsidRPr="000C0272" w:rsidRDefault="004D3513" w:rsidP="00AF6868">
      <w:pPr>
        <w:shd w:val="clear" w:color="auto" w:fill="FFFFFF"/>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 xml:space="preserve">This section </w:t>
      </w:r>
      <w:proofErr w:type="gramStart"/>
      <w:r w:rsidRPr="000C0272">
        <w:rPr>
          <w:rFonts w:ascii="GHEA Grapalat" w:eastAsia="Times New Roman" w:hAnsi="GHEA Grapalat" w:cs="Times New Roman"/>
          <w:sz w:val="24"/>
          <w:szCs w:val="24"/>
        </w:rPr>
        <w:t>isn’t</w:t>
      </w:r>
      <w:proofErr w:type="gramEnd"/>
      <w:r w:rsidRPr="000C0272">
        <w:rPr>
          <w:rFonts w:ascii="GHEA Grapalat" w:eastAsia="Times New Roman" w:hAnsi="GHEA Grapalat" w:cs="Times New Roman"/>
          <w:sz w:val="24"/>
          <w:szCs w:val="24"/>
        </w:rPr>
        <w:t xml:space="preserve"> completed.</w:t>
      </w:r>
    </w:p>
    <w:p w14:paraId="405B2445" w14:textId="77777777" w:rsidR="004D3513" w:rsidRPr="000C0272" w:rsidRDefault="004D3513" w:rsidP="00AF6868">
      <w:pPr>
        <w:pStyle w:val="NormalWeb"/>
        <w:shd w:val="clear" w:color="auto" w:fill="FFFFFF"/>
        <w:spacing w:before="180" w:beforeAutospacing="0" w:after="120" w:afterAutospacing="0" w:line="288" w:lineRule="auto"/>
        <w:jc w:val="both"/>
        <w:rPr>
          <w:rFonts w:ascii="GHEA Grapalat" w:hAnsi="GHEA Grapalat"/>
          <w:b/>
        </w:rPr>
      </w:pPr>
      <w:r w:rsidRPr="000C0272">
        <w:rPr>
          <w:rFonts w:ascii="GHEA Grapalat" w:hAnsi="GHEA Grapalat"/>
          <w:b/>
        </w:rPr>
        <w:t>Article 6. Losses in distribution and transmission</w:t>
      </w:r>
    </w:p>
    <w:p w14:paraId="038B5445" w14:textId="72B7DA44" w:rsidR="004D3513" w:rsidRPr="000C0272" w:rsidRDefault="004D3513" w:rsidP="004309C0">
      <w:pPr>
        <w:shd w:val="clear" w:color="auto" w:fill="FFFFFF"/>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 xml:space="preserve">This article </w:t>
      </w:r>
      <w:r w:rsidR="000C0272" w:rsidRPr="000C0272">
        <w:rPr>
          <w:rFonts w:ascii="GHEA Grapalat" w:eastAsia="Times New Roman" w:hAnsi="GHEA Grapalat" w:cs="Times New Roman"/>
          <w:sz w:val="24"/>
          <w:szCs w:val="24"/>
        </w:rPr>
        <w:t>is not</w:t>
      </w:r>
      <w:r w:rsidRPr="000C0272">
        <w:rPr>
          <w:rFonts w:ascii="GHEA Grapalat" w:eastAsia="Times New Roman" w:hAnsi="GHEA Grapalat" w:cs="Times New Roman"/>
          <w:sz w:val="24"/>
          <w:szCs w:val="24"/>
        </w:rPr>
        <w:t xml:space="preserve"> filled.</w:t>
      </w:r>
    </w:p>
    <w:p w14:paraId="132C9DD5" w14:textId="77777777" w:rsidR="004D3513" w:rsidRPr="000C0272" w:rsidRDefault="004D3513" w:rsidP="00AF6868">
      <w:pPr>
        <w:pStyle w:val="NormalWeb"/>
        <w:shd w:val="clear" w:color="auto" w:fill="FFFFFF"/>
        <w:spacing w:before="180" w:beforeAutospacing="0" w:after="120" w:afterAutospacing="0" w:line="288" w:lineRule="auto"/>
        <w:jc w:val="both"/>
        <w:rPr>
          <w:rFonts w:ascii="GHEA Grapalat" w:hAnsi="GHEA Grapalat"/>
          <w:b/>
        </w:rPr>
      </w:pPr>
      <w:r w:rsidRPr="000C0272">
        <w:rPr>
          <w:rFonts w:ascii="GHEA Grapalat" w:hAnsi="GHEA Grapalat"/>
          <w:b/>
        </w:rPr>
        <w:t>Article 7. Available amount for final consumption</w:t>
      </w:r>
    </w:p>
    <w:p w14:paraId="31AFA1C9" w14:textId="77777777" w:rsidR="004D3513" w:rsidRPr="000C0272" w:rsidRDefault="004D3513" w:rsidP="004D3513">
      <w:pPr>
        <w:shd w:val="clear" w:color="auto" w:fill="FFFFFF"/>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 xml:space="preserve">The section is calculated as the sum of Articles 1 to </w:t>
      </w:r>
      <w:proofErr w:type="gramStart"/>
      <w:r w:rsidRPr="000C0272">
        <w:rPr>
          <w:rFonts w:ascii="GHEA Grapalat" w:eastAsia="Times New Roman" w:hAnsi="GHEA Grapalat" w:cs="Times New Roman"/>
          <w:sz w:val="24"/>
          <w:szCs w:val="24"/>
        </w:rPr>
        <w:t>6</w:t>
      </w:r>
      <w:proofErr w:type="gramEnd"/>
      <w:r w:rsidRPr="000C0272">
        <w:rPr>
          <w:rFonts w:ascii="GHEA Grapalat" w:eastAsia="Times New Roman" w:hAnsi="GHEA Grapalat" w:cs="Times New Roman"/>
          <w:sz w:val="24"/>
          <w:szCs w:val="24"/>
        </w:rPr>
        <w:t>.</w:t>
      </w:r>
    </w:p>
    <w:p w14:paraId="39DE78B5" w14:textId="77777777" w:rsidR="004D3513" w:rsidRPr="000C0272" w:rsidRDefault="004D3513" w:rsidP="004D3513">
      <w:pPr>
        <w:pStyle w:val="NormalWeb"/>
        <w:shd w:val="clear" w:color="auto" w:fill="FFFFFF"/>
        <w:spacing w:before="180" w:beforeAutospacing="0" w:after="120" w:afterAutospacing="0" w:line="288" w:lineRule="auto"/>
        <w:jc w:val="both"/>
        <w:rPr>
          <w:rFonts w:ascii="GHEA Grapalat" w:hAnsi="GHEA Grapalat"/>
        </w:rPr>
      </w:pPr>
      <w:r w:rsidRPr="000C0272">
        <w:rPr>
          <w:rFonts w:ascii="GHEA Grapalat" w:hAnsi="GHEA Grapalat"/>
          <w:b/>
        </w:rPr>
        <w:t>Article 7.1. Final consumption for non-energy purposes.</w:t>
      </w:r>
    </w:p>
    <w:p w14:paraId="26C985AE" w14:textId="33B3196E" w:rsidR="004D3513" w:rsidRPr="000C0272" w:rsidRDefault="004D3513" w:rsidP="004D3513">
      <w:pPr>
        <w:pStyle w:val="NormalWeb"/>
        <w:shd w:val="clear" w:color="auto" w:fill="FFFFFF"/>
        <w:spacing w:before="0" w:beforeAutospacing="0" w:after="120" w:afterAutospacing="0" w:line="288" w:lineRule="auto"/>
        <w:ind w:firstLine="720"/>
        <w:jc w:val="both"/>
        <w:rPr>
          <w:rFonts w:ascii="GHEA Grapalat" w:hAnsi="GHEA Grapalat"/>
        </w:rPr>
      </w:pPr>
      <w:r w:rsidRPr="000C0272">
        <w:rPr>
          <w:rFonts w:ascii="GHEA Grapalat" w:hAnsi="GHEA Grapalat"/>
        </w:rPr>
        <w:t xml:space="preserve">This section </w:t>
      </w:r>
      <w:r w:rsidR="000C0272" w:rsidRPr="000C0272">
        <w:rPr>
          <w:rFonts w:ascii="GHEA Grapalat" w:hAnsi="GHEA Grapalat"/>
        </w:rPr>
        <w:t>is not</w:t>
      </w:r>
      <w:r w:rsidRPr="000C0272">
        <w:rPr>
          <w:rFonts w:ascii="GHEA Grapalat" w:hAnsi="GHEA Grapalat"/>
        </w:rPr>
        <w:t xml:space="preserve"> completed for the observed energy carriers.</w:t>
      </w:r>
    </w:p>
    <w:p w14:paraId="1C1A3A75" w14:textId="77777777" w:rsidR="004D3513" w:rsidRPr="000C0272" w:rsidRDefault="004D3513" w:rsidP="004D3513">
      <w:pPr>
        <w:pStyle w:val="NormalWeb"/>
        <w:shd w:val="clear" w:color="auto" w:fill="FFFFFF"/>
        <w:spacing w:before="0" w:beforeAutospacing="0" w:after="120" w:afterAutospacing="0" w:line="288" w:lineRule="auto"/>
        <w:jc w:val="both"/>
        <w:rPr>
          <w:rFonts w:ascii="GHEA Grapalat" w:hAnsi="GHEA Grapalat"/>
        </w:rPr>
      </w:pPr>
      <w:r w:rsidRPr="000C0272">
        <w:rPr>
          <w:rFonts w:ascii="GHEA Grapalat" w:hAnsi="GHEA Grapalat"/>
          <w:b/>
        </w:rPr>
        <w:t>Article 7.2. Final consumption for energy purposes</w:t>
      </w:r>
    </w:p>
    <w:p w14:paraId="3541509A" w14:textId="77777777" w:rsidR="004D3513" w:rsidRPr="000C0272" w:rsidRDefault="004D3513" w:rsidP="004D3513">
      <w:pPr>
        <w:pStyle w:val="NormalWeb"/>
        <w:shd w:val="clear" w:color="auto" w:fill="FFFFFF"/>
        <w:spacing w:before="0" w:beforeAutospacing="0" w:after="120" w:afterAutospacing="0" w:line="288" w:lineRule="auto"/>
        <w:ind w:firstLine="720"/>
        <w:jc w:val="both"/>
        <w:rPr>
          <w:rFonts w:ascii="GHEA Grapalat" w:hAnsi="GHEA Grapalat"/>
        </w:rPr>
      </w:pPr>
      <w:r w:rsidRPr="000C0272">
        <w:rPr>
          <w:rFonts w:ascii="GHEA Grapalat" w:hAnsi="GHEA Grapalat"/>
        </w:rPr>
        <w:t>Observed energy resources have been transformed and presented in form of the electric and heat energy.</w:t>
      </w:r>
    </w:p>
    <w:p w14:paraId="25BE0355" w14:textId="77777777" w:rsidR="004D3513" w:rsidRPr="000C0272" w:rsidRDefault="004D3513" w:rsidP="004D3513">
      <w:pPr>
        <w:shd w:val="clear" w:color="auto" w:fill="FFFFFF"/>
        <w:spacing w:after="120" w:line="288" w:lineRule="auto"/>
        <w:jc w:val="both"/>
        <w:rPr>
          <w:rFonts w:ascii="GHEA Grapalat" w:eastAsia="Times New Roman" w:hAnsi="GHEA Grapalat" w:cs="Times New Roman"/>
          <w:b/>
          <w:sz w:val="24"/>
          <w:szCs w:val="24"/>
        </w:rPr>
      </w:pPr>
      <w:r w:rsidRPr="000C0272">
        <w:rPr>
          <w:rFonts w:ascii="GHEA Grapalat" w:eastAsia="Times New Roman" w:hAnsi="GHEA Grapalat" w:cs="Times New Roman"/>
          <w:b/>
          <w:sz w:val="24"/>
          <w:szCs w:val="24"/>
        </w:rPr>
        <w:t>Article 7.3. Statistical deviation</w:t>
      </w:r>
    </w:p>
    <w:p w14:paraId="05929020" w14:textId="77777777" w:rsidR="004D3513" w:rsidRPr="000C0272" w:rsidRDefault="004D3513" w:rsidP="004D3513">
      <w:pPr>
        <w:shd w:val="clear" w:color="auto" w:fill="FFFFFF"/>
        <w:spacing w:after="120" w:line="288" w:lineRule="auto"/>
        <w:ind w:firstLine="720"/>
        <w:jc w:val="both"/>
        <w:rPr>
          <w:rFonts w:ascii="GHEA Grapalat" w:eastAsia="Times New Roman" w:hAnsi="GHEA Grapalat" w:cs="Times New Roman"/>
          <w:sz w:val="24"/>
          <w:szCs w:val="24"/>
        </w:rPr>
      </w:pPr>
      <w:r w:rsidRPr="000C0272">
        <w:rPr>
          <w:rFonts w:ascii="GHEA Grapalat" w:eastAsia="Times New Roman" w:hAnsi="GHEA Grapalat" w:cs="Times New Roman"/>
          <w:sz w:val="24"/>
          <w:szCs w:val="24"/>
        </w:rPr>
        <w:t>It is considered as a residual result deducting Articles 7.1 and 7.2 from Article 7. This article reflects the level of the possible deviations in the data completions used for the balance compilation.</w:t>
      </w:r>
    </w:p>
    <w:p w14:paraId="6A0A24DD" w14:textId="77777777" w:rsidR="004D3513" w:rsidRPr="000C0272" w:rsidRDefault="004D3513" w:rsidP="00C62801">
      <w:pPr>
        <w:pStyle w:val="NormalWeb"/>
        <w:spacing w:before="0" w:beforeAutospacing="0" w:after="120" w:afterAutospacing="0" w:line="288" w:lineRule="auto"/>
        <w:ind w:firstLine="720"/>
        <w:jc w:val="both"/>
        <w:rPr>
          <w:rFonts w:ascii="GHEA Grapalat" w:hAnsi="GHEA Grapalat"/>
        </w:rPr>
      </w:pPr>
    </w:p>
    <w:bookmarkEnd w:id="12"/>
    <w:bookmarkEnd w:id="13"/>
    <w:p w14:paraId="3C886431" w14:textId="43C23A3F" w:rsidR="00310613" w:rsidRPr="000C0272" w:rsidRDefault="008362BA" w:rsidP="004309C0">
      <w:pPr>
        <w:keepNext/>
        <w:keepLines/>
        <w:spacing w:before="480" w:after="240"/>
        <w:outlineLvl w:val="0"/>
        <w:rPr>
          <w:rFonts w:ascii="GHEA Grapalat" w:eastAsia="Times New Roman" w:hAnsi="GHEA Grapalat" w:cs="Sylfaen"/>
          <w:b/>
          <w:bCs/>
          <w:color w:val="00B050"/>
          <w:sz w:val="28"/>
          <w:szCs w:val="28"/>
        </w:rPr>
      </w:pPr>
      <w:r w:rsidRPr="000C0272">
        <w:rPr>
          <w:rFonts w:ascii="GHEA Grapalat" w:eastAsia="Times New Roman" w:hAnsi="GHEA Grapalat" w:cs="Times New Roman"/>
          <w:b/>
          <w:bCs/>
          <w:sz w:val="24"/>
          <w:szCs w:val="24"/>
        </w:rPr>
        <w:br w:type="page"/>
      </w:r>
      <w:bookmarkStart w:id="46" w:name="_Toc499300851"/>
      <w:bookmarkStart w:id="47" w:name="_Toc503476152"/>
      <w:r w:rsidR="00141F3D" w:rsidRPr="000C0272">
        <w:rPr>
          <w:rFonts w:ascii="GHEA Grapalat" w:eastAsia="Times New Roman" w:hAnsi="GHEA Grapalat" w:cs="Sylfaen"/>
          <w:b/>
          <w:bCs/>
          <w:color w:val="00B050"/>
          <w:sz w:val="28"/>
          <w:szCs w:val="28"/>
        </w:rPr>
        <w:lastRenderedPageBreak/>
        <w:t>4</w:t>
      </w:r>
      <w:r w:rsidR="00972CDB" w:rsidRPr="000C0272">
        <w:rPr>
          <w:rFonts w:ascii="GHEA Grapalat" w:eastAsia="Times New Roman" w:hAnsi="GHEA Grapalat" w:cs="Sylfaen"/>
          <w:b/>
          <w:bCs/>
          <w:color w:val="00B050"/>
          <w:sz w:val="28"/>
          <w:szCs w:val="28"/>
        </w:rPr>
        <w:t xml:space="preserve">. </w:t>
      </w:r>
      <w:r w:rsidR="00295872" w:rsidRPr="000C0272">
        <w:rPr>
          <w:rFonts w:ascii="GHEA Grapalat" w:eastAsia="Times New Roman" w:hAnsi="GHEA Grapalat" w:cs="Sylfaen"/>
          <w:b/>
          <w:bCs/>
          <w:color w:val="00B050"/>
          <w:sz w:val="28"/>
          <w:szCs w:val="28"/>
        </w:rPr>
        <w:t>C</w:t>
      </w:r>
      <w:r w:rsidR="00C41C6D" w:rsidRPr="000C0272">
        <w:rPr>
          <w:rFonts w:ascii="GHEA Grapalat" w:eastAsia="Times New Roman" w:hAnsi="GHEA Grapalat" w:cs="Sylfaen"/>
          <w:b/>
          <w:bCs/>
          <w:color w:val="00B050"/>
          <w:sz w:val="28"/>
          <w:szCs w:val="28"/>
        </w:rPr>
        <w:t>ONCLUSION</w:t>
      </w:r>
      <w:bookmarkEnd w:id="47"/>
      <w:r w:rsidR="00295872" w:rsidRPr="000C0272">
        <w:rPr>
          <w:rFonts w:ascii="GHEA Grapalat" w:eastAsia="Times New Roman" w:hAnsi="GHEA Grapalat" w:cs="Sylfaen"/>
          <w:b/>
          <w:bCs/>
          <w:color w:val="00B050"/>
          <w:sz w:val="28"/>
          <w:szCs w:val="28"/>
        </w:rPr>
        <w:t xml:space="preserve"> </w:t>
      </w:r>
      <w:bookmarkEnd w:id="46"/>
    </w:p>
    <w:p w14:paraId="4DB36D41" w14:textId="497A9085" w:rsidR="00557F22" w:rsidRPr="000C0272" w:rsidRDefault="00295872" w:rsidP="001260BD">
      <w:pPr>
        <w:pStyle w:val="NormalWeb"/>
        <w:spacing w:before="0" w:beforeAutospacing="0" w:after="120" w:afterAutospacing="0" w:line="288" w:lineRule="auto"/>
        <w:ind w:firstLine="720"/>
        <w:jc w:val="both"/>
        <w:rPr>
          <w:rFonts w:ascii="GHEA Grapalat" w:hAnsi="GHEA Grapalat"/>
          <w:color w:val="000000" w:themeColor="text1"/>
        </w:rPr>
      </w:pPr>
      <w:r w:rsidRPr="000C0272">
        <w:rPr>
          <w:rFonts w:ascii="GHEA Grapalat" w:hAnsi="GHEA Grapalat"/>
          <w:color w:val="000000" w:themeColor="text1"/>
        </w:rPr>
        <w:t xml:space="preserve">During the task implementation: </w:t>
      </w:r>
    </w:p>
    <w:p w14:paraId="679CF9DD" w14:textId="47153426" w:rsidR="00985072" w:rsidRPr="000C0272" w:rsidRDefault="00295872" w:rsidP="001260BD">
      <w:pPr>
        <w:pStyle w:val="ListParagraph"/>
        <w:numPr>
          <w:ilvl w:val="0"/>
          <w:numId w:val="41"/>
        </w:numPr>
        <w:spacing w:after="120"/>
        <w:ind w:left="426"/>
        <w:jc w:val="both"/>
        <w:rPr>
          <w:rFonts w:ascii="GHEA Grapalat" w:eastAsia="Times New Roman" w:hAnsi="GHEA Grapalat" w:cs="Times New Roman"/>
          <w:color w:val="000000" w:themeColor="text1"/>
          <w:sz w:val="24"/>
          <w:szCs w:val="24"/>
        </w:rPr>
      </w:pPr>
      <w:r w:rsidRPr="000C0272">
        <w:rPr>
          <w:rFonts w:ascii="GHEA Grapalat" w:eastAsia="Times New Roman" w:hAnsi="GHEA Grapalat" w:cs="Times New Roman"/>
          <w:color w:val="000000" w:themeColor="text1"/>
          <w:sz w:val="24"/>
          <w:szCs w:val="24"/>
        </w:rPr>
        <w:t>2016 Armenia Energy Balance was being compiled in the formats of Eurostat and International Energy Agency,</w:t>
      </w:r>
    </w:p>
    <w:p w14:paraId="072B064D" w14:textId="06DFE24D" w:rsidR="00985072" w:rsidRPr="000C0272" w:rsidRDefault="00295872" w:rsidP="001260BD">
      <w:pPr>
        <w:pStyle w:val="ListParagraph"/>
        <w:numPr>
          <w:ilvl w:val="0"/>
          <w:numId w:val="41"/>
        </w:numPr>
        <w:spacing w:after="120"/>
        <w:ind w:left="426"/>
        <w:jc w:val="both"/>
        <w:rPr>
          <w:rFonts w:ascii="GHEA Grapalat" w:eastAsia="Times New Roman" w:hAnsi="GHEA Grapalat" w:cs="Times New Roman"/>
          <w:color w:val="000000" w:themeColor="text1"/>
          <w:sz w:val="24"/>
          <w:szCs w:val="24"/>
        </w:rPr>
      </w:pPr>
      <w:r w:rsidRPr="000C0272">
        <w:rPr>
          <w:rFonts w:ascii="GHEA Grapalat" w:eastAsia="Times New Roman" w:hAnsi="GHEA Grapalat" w:cs="Times New Roman"/>
          <w:color w:val="000000" w:themeColor="text1"/>
          <w:sz w:val="24"/>
          <w:szCs w:val="24"/>
        </w:rPr>
        <w:t xml:space="preserve">Upgrading, collection and input of the data of </w:t>
      </w:r>
      <w:r w:rsidRPr="000C0272">
        <w:rPr>
          <w:rFonts w:ascii="GHEA Grapalat" w:eastAsia="Times New Roman" w:hAnsi="GHEA Grapalat" w:cs="Times New Roman"/>
          <w:color w:val="000000"/>
          <w:sz w:val="24"/>
          <w:szCs w:val="24"/>
        </w:rPr>
        <w:t>NEEAP-2 monitoring and assessment structure</w:t>
      </w:r>
      <w:r w:rsidR="009F1C3E" w:rsidRPr="000C0272">
        <w:rPr>
          <w:rFonts w:ascii="GHEA Grapalat" w:eastAsia="Times New Roman" w:hAnsi="GHEA Grapalat" w:cs="Times New Roman"/>
          <w:color w:val="000000"/>
          <w:sz w:val="24"/>
          <w:szCs w:val="24"/>
        </w:rPr>
        <w:t xml:space="preserve"> were being carried out,</w:t>
      </w:r>
      <w:r w:rsidR="00AF6868" w:rsidRPr="000C0272">
        <w:rPr>
          <w:rFonts w:ascii="GHEA Grapalat" w:eastAsia="Times New Roman" w:hAnsi="GHEA Grapalat" w:cs="Times New Roman"/>
          <w:color w:val="000000"/>
          <w:sz w:val="24"/>
          <w:szCs w:val="24"/>
        </w:rPr>
        <w:t xml:space="preserve"> </w:t>
      </w:r>
    </w:p>
    <w:p w14:paraId="0A456081" w14:textId="24512562" w:rsidR="00985072" w:rsidRPr="000C0272" w:rsidRDefault="009F1C3E" w:rsidP="001260BD">
      <w:pPr>
        <w:pStyle w:val="ListParagraph"/>
        <w:numPr>
          <w:ilvl w:val="0"/>
          <w:numId w:val="41"/>
        </w:numPr>
        <w:spacing w:after="120"/>
        <w:ind w:left="426"/>
        <w:jc w:val="both"/>
        <w:rPr>
          <w:rFonts w:ascii="GHEA Grapalat" w:eastAsia="Times New Roman" w:hAnsi="GHEA Grapalat" w:cs="Times New Roman"/>
          <w:color w:val="000000" w:themeColor="text1"/>
          <w:sz w:val="24"/>
          <w:szCs w:val="24"/>
        </w:rPr>
      </w:pPr>
      <w:r w:rsidRPr="000C0272">
        <w:rPr>
          <w:rFonts w:ascii="GHEA Grapalat" w:eastAsia="Times New Roman" w:hAnsi="GHEA Grapalat" w:cs="Times New Roman"/>
          <w:color w:val="000000" w:themeColor="text1"/>
          <w:sz w:val="24"/>
          <w:szCs w:val="24"/>
        </w:rPr>
        <w:t xml:space="preserve">Training and capacity building of the RA MEINR staff were being accomplished for the development of the </w:t>
      </w:r>
      <w:r w:rsidR="002C14F3" w:rsidRPr="000C0272">
        <w:rPr>
          <w:rFonts w:ascii="GHEA Grapalat" w:eastAsia="Times New Roman" w:hAnsi="GHEA Grapalat" w:cs="Times New Roman"/>
          <w:color w:val="000000" w:themeColor="text1"/>
          <w:sz w:val="24"/>
          <w:szCs w:val="24"/>
        </w:rPr>
        <w:t>E</w:t>
      </w:r>
      <w:r w:rsidRPr="000C0272">
        <w:rPr>
          <w:rFonts w:ascii="GHEA Grapalat" w:eastAsia="Times New Roman" w:hAnsi="GHEA Grapalat" w:cs="Times New Roman"/>
          <w:color w:val="000000" w:themeColor="text1"/>
          <w:sz w:val="24"/>
          <w:szCs w:val="24"/>
        </w:rPr>
        <w:t xml:space="preserve">nergy </w:t>
      </w:r>
      <w:r w:rsidR="002C14F3" w:rsidRPr="000C0272">
        <w:rPr>
          <w:rFonts w:ascii="GHEA Grapalat" w:eastAsia="Times New Roman" w:hAnsi="GHEA Grapalat" w:cs="Times New Roman"/>
          <w:color w:val="000000" w:themeColor="text1"/>
          <w:sz w:val="24"/>
          <w:szCs w:val="24"/>
        </w:rPr>
        <w:t>B</w:t>
      </w:r>
      <w:r w:rsidRPr="000C0272">
        <w:rPr>
          <w:rFonts w:ascii="GHEA Grapalat" w:eastAsia="Times New Roman" w:hAnsi="GHEA Grapalat" w:cs="Times New Roman"/>
          <w:color w:val="000000" w:themeColor="text1"/>
          <w:sz w:val="24"/>
          <w:szCs w:val="24"/>
        </w:rPr>
        <w:t>alance.</w:t>
      </w:r>
    </w:p>
    <w:p w14:paraId="024B1D53" w14:textId="77777777" w:rsidR="004D3513" w:rsidRPr="000C0272" w:rsidRDefault="00CC3315" w:rsidP="004309C0">
      <w:pPr>
        <w:keepNext/>
        <w:keepLines/>
        <w:spacing w:before="480" w:after="240"/>
        <w:jc w:val="right"/>
        <w:outlineLvl w:val="0"/>
        <w:rPr>
          <w:rFonts w:ascii="GHEA Grapalat" w:eastAsia="Times New Roman" w:hAnsi="GHEA Grapalat" w:cs="Sylfaen"/>
          <w:b/>
          <w:bCs/>
          <w:color w:val="00B050"/>
          <w:sz w:val="28"/>
          <w:szCs w:val="28"/>
        </w:rPr>
      </w:pPr>
      <w:r w:rsidRPr="000C0272">
        <w:rPr>
          <w:rFonts w:ascii="GHEA Grapalat" w:eastAsia="Times New Roman" w:hAnsi="GHEA Grapalat" w:cs="Times New Roman"/>
          <w:color w:val="000000" w:themeColor="text1"/>
          <w:sz w:val="24"/>
          <w:szCs w:val="24"/>
        </w:rPr>
        <w:br w:type="page"/>
      </w:r>
      <w:bookmarkStart w:id="48" w:name="_Toc503476153"/>
      <w:r w:rsidR="004D3513" w:rsidRPr="000C0272">
        <w:rPr>
          <w:rFonts w:ascii="GHEA Grapalat" w:eastAsia="Times New Roman" w:hAnsi="GHEA Grapalat" w:cs="Sylfaen"/>
          <w:b/>
          <w:bCs/>
          <w:color w:val="00B050"/>
          <w:sz w:val="28"/>
          <w:szCs w:val="28"/>
        </w:rPr>
        <w:lastRenderedPageBreak/>
        <w:t>ANNEX</w:t>
      </w:r>
      <w:bookmarkEnd w:id="48"/>
    </w:p>
    <w:p w14:paraId="16B0ABBB" w14:textId="77777777" w:rsidR="004D3513" w:rsidRPr="000C0272" w:rsidRDefault="004D3513" w:rsidP="004D3513">
      <w:pPr>
        <w:spacing w:after="120"/>
        <w:jc w:val="right"/>
        <w:rPr>
          <w:rFonts w:ascii="GHEA Grapalat" w:hAnsi="GHEA Grapalat"/>
          <w:color w:val="FF0000"/>
        </w:rPr>
      </w:pPr>
      <w:r w:rsidRPr="000C0272">
        <w:rPr>
          <w:rFonts w:ascii="GHEA Grapalat" w:hAnsi="GHEA Grapalat"/>
          <w:color w:val="FF0000"/>
        </w:rPr>
        <w:drawing>
          <wp:inline distT="0" distB="0" distL="0" distR="0" wp14:anchorId="65BE50B7" wp14:editId="512B618F">
            <wp:extent cx="6264068" cy="3916191"/>
            <wp:effectExtent l="0" t="0" r="381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70812" cy="3920407"/>
                    </a:xfrm>
                    <a:prstGeom prst="rect">
                      <a:avLst/>
                    </a:prstGeom>
                    <a:noFill/>
                  </pic:spPr>
                </pic:pic>
              </a:graphicData>
            </a:graphic>
          </wp:inline>
        </w:drawing>
      </w:r>
    </w:p>
    <w:p w14:paraId="12B8EFB8" w14:textId="77777777" w:rsidR="004D3513" w:rsidRPr="000C0272" w:rsidRDefault="004D3513" w:rsidP="004D3513">
      <w:pPr>
        <w:spacing w:after="120"/>
        <w:jc w:val="right"/>
        <w:rPr>
          <w:rFonts w:ascii="GHEA Grapalat" w:hAnsi="GHEA Grapalat"/>
          <w:color w:val="FF0000"/>
        </w:rPr>
      </w:pPr>
      <w:r w:rsidRPr="000C0272">
        <w:rPr>
          <w:rFonts w:ascii="GHEA Grapalat" w:hAnsi="GHEA Grapalat"/>
          <w:color w:val="FF0000"/>
        </w:rPr>
        <w:drawing>
          <wp:inline distT="0" distB="0" distL="0" distR="0" wp14:anchorId="084A8611" wp14:editId="2E05E8DC">
            <wp:extent cx="6264067" cy="4038716"/>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62196" cy="4037510"/>
                    </a:xfrm>
                    <a:prstGeom prst="rect">
                      <a:avLst/>
                    </a:prstGeom>
                    <a:noFill/>
                  </pic:spPr>
                </pic:pic>
              </a:graphicData>
            </a:graphic>
          </wp:inline>
        </w:drawing>
      </w:r>
    </w:p>
    <w:p w14:paraId="5BD11499" w14:textId="77777777" w:rsidR="004D3513" w:rsidRPr="000C0272" w:rsidRDefault="004D3513" w:rsidP="004D3513">
      <w:pPr>
        <w:rPr>
          <w:rFonts w:ascii="GHEA Grapalat" w:hAnsi="GHEA Grapalat"/>
          <w:color w:val="FF0000"/>
        </w:rPr>
      </w:pPr>
      <w:r w:rsidRPr="000C0272">
        <w:rPr>
          <w:rFonts w:ascii="GHEA Grapalat" w:hAnsi="GHEA Grapalat"/>
          <w:color w:val="FF0000"/>
        </w:rPr>
        <w:br w:type="page"/>
      </w:r>
    </w:p>
    <w:p w14:paraId="7F10189B" w14:textId="77777777" w:rsidR="004D3513" w:rsidRPr="000C0272" w:rsidRDefault="004D3513" w:rsidP="004D3513">
      <w:pPr>
        <w:spacing w:after="120"/>
        <w:jc w:val="right"/>
        <w:rPr>
          <w:rFonts w:ascii="GHEA Grapalat" w:hAnsi="GHEA Grapalat"/>
          <w:color w:val="FF0000"/>
        </w:rPr>
      </w:pPr>
      <w:r w:rsidRPr="000C0272">
        <w:rPr>
          <w:rFonts w:ascii="GHEA Grapalat" w:hAnsi="GHEA Grapalat"/>
          <w:color w:val="FF0000"/>
        </w:rPr>
        <w:lastRenderedPageBreak/>
        <w:drawing>
          <wp:inline distT="0" distB="0" distL="0" distR="0" wp14:anchorId="33C2F99E" wp14:editId="59EEF6FE">
            <wp:extent cx="6221339" cy="4019514"/>
            <wp:effectExtent l="0" t="0" r="825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223667" cy="4021018"/>
                    </a:xfrm>
                    <a:prstGeom prst="rect">
                      <a:avLst/>
                    </a:prstGeom>
                    <a:noFill/>
                  </pic:spPr>
                </pic:pic>
              </a:graphicData>
            </a:graphic>
          </wp:inline>
        </w:drawing>
      </w:r>
    </w:p>
    <w:p w14:paraId="278CE926" w14:textId="77777777" w:rsidR="004D3513" w:rsidRPr="000C0272" w:rsidRDefault="004D3513" w:rsidP="004D3513">
      <w:pPr>
        <w:spacing w:after="120"/>
        <w:jc w:val="right"/>
        <w:rPr>
          <w:rFonts w:ascii="GHEA Grapalat" w:hAnsi="GHEA Grapalat"/>
          <w:color w:val="FF0000"/>
        </w:rPr>
      </w:pPr>
      <w:r w:rsidRPr="000C0272">
        <w:rPr>
          <w:rFonts w:ascii="GHEA Grapalat" w:hAnsi="GHEA Grapalat"/>
          <w:color w:val="FF0000"/>
        </w:rPr>
        <w:drawing>
          <wp:inline distT="0" distB="0" distL="0" distR="0" wp14:anchorId="3F864AE3" wp14:editId="1DF3AD6D">
            <wp:extent cx="6221339" cy="3999722"/>
            <wp:effectExtent l="0" t="0" r="825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228286" cy="4004188"/>
                    </a:xfrm>
                    <a:prstGeom prst="rect">
                      <a:avLst/>
                    </a:prstGeom>
                    <a:noFill/>
                  </pic:spPr>
                </pic:pic>
              </a:graphicData>
            </a:graphic>
          </wp:inline>
        </w:drawing>
      </w:r>
    </w:p>
    <w:p w14:paraId="63D90D93" w14:textId="77777777" w:rsidR="004D3513" w:rsidRPr="000C0272" w:rsidRDefault="004D3513" w:rsidP="004D3513">
      <w:pPr>
        <w:rPr>
          <w:rFonts w:ascii="GHEA Grapalat" w:hAnsi="GHEA Grapalat"/>
          <w:color w:val="FF0000"/>
        </w:rPr>
      </w:pPr>
      <w:r w:rsidRPr="000C0272">
        <w:rPr>
          <w:rFonts w:ascii="GHEA Grapalat" w:hAnsi="GHEA Grapalat"/>
          <w:color w:val="FF0000"/>
        </w:rPr>
        <w:br w:type="page"/>
      </w:r>
    </w:p>
    <w:p w14:paraId="18EAB824" w14:textId="77777777" w:rsidR="004D3513" w:rsidRPr="000C0272" w:rsidRDefault="004D3513" w:rsidP="004D3513">
      <w:pPr>
        <w:spacing w:after="120"/>
        <w:jc w:val="right"/>
        <w:rPr>
          <w:rFonts w:ascii="GHEA Grapalat" w:hAnsi="GHEA Grapalat"/>
          <w:color w:val="FF0000"/>
        </w:rPr>
      </w:pPr>
      <w:r w:rsidRPr="000C0272">
        <w:rPr>
          <w:rFonts w:ascii="GHEA Grapalat" w:hAnsi="GHEA Grapalat"/>
          <w:color w:val="FF0000"/>
        </w:rPr>
        <w:lastRenderedPageBreak/>
        <w:drawing>
          <wp:inline distT="0" distB="0" distL="0" distR="0" wp14:anchorId="2850E29A" wp14:editId="4211E3AB">
            <wp:extent cx="6238430" cy="4010709"/>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253225" cy="4020221"/>
                    </a:xfrm>
                    <a:prstGeom prst="rect">
                      <a:avLst/>
                    </a:prstGeom>
                    <a:noFill/>
                  </pic:spPr>
                </pic:pic>
              </a:graphicData>
            </a:graphic>
          </wp:inline>
        </w:drawing>
      </w:r>
    </w:p>
    <w:p w14:paraId="7FA6FA97" w14:textId="77777777" w:rsidR="004D3513" w:rsidRPr="000C0272" w:rsidRDefault="004D3513" w:rsidP="004D3513">
      <w:pPr>
        <w:spacing w:after="120"/>
        <w:jc w:val="right"/>
        <w:rPr>
          <w:rFonts w:ascii="GHEA Grapalat" w:hAnsi="GHEA Grapalat"/>
          <w:color w:val="FF0000"/>
        </w:rPr>
      </w:pPr>
      <w:r w:rsidRPr="000C0272">
        <w:rPr>
          <w:rFonts w:ascii="GHEA Grapalat" w:hAnsi="GHEA Grapalat"/>
          <w:color w:val="FF0000"/>
        </w:rPr>
        <w:drawing>
          <wp:inline distT="0" distB="0" distL="0" distR="0" wp14:anchorId="4357FA07" wp14:editId="211FAF65">
            <wp:extent cx="6238430" cy="4010709"/>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253113" cy="4020149"/>
                    </a:xfrm>
                    <a:prstGeom prst="rect">
                      <a:avLst/>
                    </a:prstGeom>
                    <a:noFill/>
                  </pic:spPr>
                </pic:pic>
              </a:graphicData>
            </a:graphic>
          </wp:inline>
        </w:drawing>
      </w:r>
    </w:p>
    <w:p w14:paraId="43E877EE" w14:textId="77777777" w:rsidR="004D3513" w:rsidRPr="000C0272" w:rsidRDefault="004D3513" w:rsidP="004D3513">
      <w:pPr>
        <w:rPr>
          <w:rFonts w:ascii="GHEA Grapalat" w:hAnsi="GHEA Grapalat"/>
          <w:color w:val="FF0000"/>
        </w:rPr>
      </w:pPr>
      <w:r w:rsidRPr="000C0272">
        <w:rPr>
          <w:rFonts w:ascii="GHEA Grapalat" w:hAnsi="GHEA Grapalat"/>
          <w:color w:val="FF0000"/>
        </w:rPr>
        <w:br w:type="page"/>
      </w:r>
    </w:p>
    <w:p w14:paraId="484DAFB7" w14:textId="77777777" w:rsidR="004D3513" w:rsidRPr="000C0272" w:rsidRDefault="004D3513" w:rsidP="004D3513">
      <w:pPr>
        <w:spacing w:after="120"/>
        <w:jc w:val="right"/>
        <w:rPr>
          <w:rFonts w:ascii="GHEA Grapalat" w:hAnsi="GHEA Grapalat"/>
          <w:color w:val="FF0000"/>
        </w:rPr>
      </w:pPr>
      <w:r w:rsidRPr="000C0272">
        <w:rPr>
          <w:rFonts w:ascii="GHEA Grapalat" w:hAnsi="GHEA Grapalat"/>
          <w:color w:val="FF0000"/>
        </w:rPr>
        <w:lastRenderedPageBreak/>
        <w:drawing>
          <wp:inline distT="0" distB="0" distL="0" distR="0" wp14:anchorId="579868CB" wp14:editId="0CF908F1">
            <wp:extent cx="6283062" cy="4039403"/>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290235" cy="4044015"/>
                    </a:xfrm>
                    <a:prstGeom prst="rect">
                      <a:avLst/>
                    </a:prstGeom>
                    <a:noFill/>
                  </pic:spPr>
                </pic:pic>
              </a:graphicData>
            </a:graphic>
          </wp:inline>
        </w:drawing>
      </w:r>
    </w:p>
    <w:p w14:paraId="675AD98B" w14:textId="77777777" w:rsidR="004D3513" w:rsidRPr="000C0272" w:rsidRDefault="004D3513" w:rsidP="004D3513">
      <w:pPr>
        <w:spacing w:after="120"/>
        <w:jc w:val="right"/>
        <w:rPr>
          <w:rFonts w:ascii="GHEA Grapalat" w:hAnsi="GHEA Grapalat"/>
          <w:color w:val="FF0000"/>
        </w:rPr>
      </w:pPr>
      <w:r w:rsidRPr="000C0272">
        <w:rPr>
          <w:rFonts w:ascii="GHEA Grapalat" w:hAnsi="GHEA Grapalat"/>
          <w:color w:val="FF0000"/>
        </w:rPr>
        <w:drawing>
          <wp:inline distT="0" distB="0" distL="0" distR="0" wp14:anchorId="48D8CD2F" wp14:editId="4044506D">
            <wp:extent cx="6312029" cy="405802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22050" cy="4064470"/>
                    </a:xfrm>
                    <a:prstGeom prst="rect">
                      <a:avLst/>
                    </a:prstGeom>
                    <a:noFill/>
                  </pic:spPr>
                </pic:pic>
              </a:graphicData>
            </a:graphic>
          </wp:inline>
        </w:drawing>
      </w:r>
    </w:p>
    <w:p w14:paraId="23589013" w14:textId="77777777" w:rsidR="004D3513" w:rsidRPr="000C0272" w:rsidRDefault="004D3513" w:rsidP="004D3513">
      <w:pPr>
        <w:rPr>
          <w:rFonts w:ascii="GHEA Grapalat" w:hAnsi="GHEA Grapalat"/>
          <w:color w:val="FF0000"/>
        </w:rPr>
      </w:pPr>
      <w:r w:rsidRPr="000C0272">
        <w:rPr>
          <w:rFonts w:ascii="GHEA Grapalat" w:hAnsi="GHEA Grapalat"/>
          <w:color w:val="FF0000"/>
        </w:rPr>
        <w:br w:type="page"/>
      </w:r>
    </w:p>
    <w:p w14:paraId="179BF5EE" w14:textId="77777777" w:rsidR="004D3513" w:rsidRPr="000C0272" w:rsidRDefault="004D3513" w:rsidP="004D3513">
      <w:pPr>
        <w:spacing w:after="120"/>
        <w:jc w:val="right"/>
        <w:rPr>
          <w:rFonts w:ascii="GHEA Grapalat" w:hAnsi="GHEA Grapalat"/>
          <w:color w:val="FF0000"/>
        </w:rPr>
      </w:pPr>
      <w:r w:rsidRPr="000C0272">
        <w:rPr>
          <w:rFonts w:ascii="GHEA Grapalat" w:hAnsi="GHEA Grapalat"/>
          <w:color w:val="FF0000"/>
        </w:rPr>
        <w:lastRenderedPageBreak/>
        <w:drawing>
          <wp:inline distT="0" distB="0" distL="0" distR="0" wp14:anchorId="17CE42F6" wp14:editId="5EEB9748">
            <wp:extent cx="6264067" cy="4027192"/>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282488" cy="4039035"/>
                    </a:xfrm>
                    <a:prstGeom prst="rect">
                      <a:avLst/>
                    </a:prstGeom>
                    <a:noFill/>
                  </pic:spPr>
                </pic:pic>
              </a:graphicData>
            </a:graphic>
          </wp:inline>
        </w:drawing>
      </w:r>
    </w:p>
    <w:p w14:paraId="55367ACF" w14:textId="77777777" w:rsidR="004D3513" w:rsidRPr="000C0272" w:rsidRDefault="004D3513" w:rsidP="004D3513">
      <w:pPr>
        <w:spacing w:after="120"/>
        <w:jc w:val="right"/>
        <w:rPr>
          <w:rFonts w:ascii="GHEA Grapalat" w:hAnsi="GHEA Grapalat"/>
          <w:color w:val="FF0000"/>
        </w:rPr>
      </w:pPr>
      <w:r w:rsidRPr="000C0272">
        <w:rPr>
          <w:rFonts w:ascii="GHEA Grapalat" w:hAnsi="GHEA Grapalat"/>
          <w:color w:val="FF0000"/>
        </w:rPr>
        <w:drawing>
          <wp:inline distT="0" distB="0" distL="0" distR="0" wp14:anchorId="0F177CAD" wp14:editId="1316B252">
            <wp:extent cx="6332434" cy="383706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348783" cy="3846968"/>
                    </a:xfrm>
                    <a:prstGeom prst="rect">
                      <a:avLst/>
                    </a:prstGeom>
                    <a:noFill/>
                  </pic:spPr>
                </pic:pic>
              </a:graphicData>
            </a:graphic>
          </wp:inline>
        </w:drawing>
      </w:r>
    </w:p>
    <w:p w14:paraId="24FE26A4" w14:textId="77777777" w:rsidR="004D3513" w:rsidRPr="000C0272" w:rsidRDefault="004D3513" w:rsidP="004D3513">
      <w:pPr>
        <w:rPr>
          <w:rFonts w:ascii="GHEA Grapalat" w:hAnsi="GHEA Grapalat"/>
          <w:color w:val="FF0000"/>
        </w:rPr>
      </w:pPr>
      <w:bookmarkStart w:id="49" w:name="_GoBack"/>
      <w:bookmarkEnd w:id="49"/>
      <w:r w:rsidRPr="000C0272">
        <w:rPr>
          <w:rFonts w:ascii="GHEA Grapalat" w:hAnsi="GHEA Grapalat"/>
          <w:color w:val="FF0000"/>
        </w:rPr>
        <w:br w:type="page"/>
      </w:r>
    </w:p>
    <w:p w14:paraId="451D21B7" w14:textId="77777777" w:rsidR="004D3513" w:rsidRPr="000C0272" w:rsidRDefault="004D3513" w:rsidP="004D3513">
      <w:pPr>
        <w:spacing w:after="120"/>
        <w:jc w:val="right"/>
        <w:rPr>
          <w:rFonts w:ascii="GHEA Grapalat" w:hAnsi="GHEA Grapalat"/>
          <w:color w:val="FF0000"/>
        </w:rPr>
      </w:pPr>
      <w:r w:rsidRPr="000C0272">
        <w:rPr>
          <w:rFonts w:ascii="GHEA Grapalat" w:hAnsi="GHEA Grapalat"/>
          <w:color w:val="FF0000"/>
        </w:rPr>
        <w:lastRenderedPageBreak/>
        <w:drawing>
          <wp:inline distT="0" distB="0" distL="0" distR="0" wp14:anchorId="68C3B37A" wp14:editId="36C9384C">
            <wp:extent cx="6170063" cy="3966756"/>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76676" cy="3971007"/>
                    </a:xfrm>
                    <a:prstGeom prst="rect">
                      <a:avLst/>
                    </a:prstGeom>
                    <a:noFill/>
                  </pic:spPr>
                </pic:pic>
              </a:graphicData>
            </a:graphic>
          </wp:inline>
        </w:drawing>
      </w:r>
    </w:p>
    <w:p w14:paraId="09A355E8" w14:textId="77777777" w:rsidR="004D3513" w:rsidRPr="000C0272" w:rsidRDefault="004D3513" w:rsidP="004D3513">
      <w:pPr>
        <w:spacing w:after="120"/>
        <w:jc w:val="right"/>
        <w:rPr>
          <w:rFonts w:ascii="GHEA Grapalat" w:hAnsi="GHEA Grapalat"/>
          <w:color w:val="FF0000"/>
        </w:rPr>
      </w:pPr>
      <w:r w:rsidRPr="000C0272">
        <w:rPr>
          <w:rFonts w:ascii="GHEA Grapalat" w:hAnsi="GHEA Grapalat"/>
          <w:color w:val="FF0000"/>
        </w:rPr>
        <w:drawing>
          <wp:inline distT="0" distB="0" distL="0" distR="0" wp14:anchorId="60818171" wp14:editId="634FB0FA">
            <wp:extent cx="6161517" cy="3961261"/>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68020" cy="3965442"/>
                    </a:xfrm>
                    <a:prstGeom prst="rect">
                      <a:avLst/>
                    </a:prstGeom>
                    <a:noFill/>
                  </pic:spPr>
                </pic:pic>
              </a:graphicData>
            </a:graphic>
          </wp:inline>
        </w:drawing>
      </w:r>
    </w:p>
    <w:p w14:paraId="5A235263" w14:textId="77777777" w:rsidR="004D3513" w:rsidRPr="000C0272" w:rsidRDefault="004D3513" w:rsidP="004D3513">
      <w:pPr>
        <w:rPr>
          <w:rFonts w:ascii="GHEA Grapalat" w:hAnsi="GHEA Grapalat"/>
          <w:color w:val="FF0000"/>
        </w:rPr>
      </w:pPr>
      <w:r w:rsidRPr="000C0272">
        <w:rPr>
          <w:rFonts w:ascii="GHEA Grapalat" w:hAnsi="GHEA Grapalat"/>
          <w:color w:val="FF0000"/>
        </w:rPr>
        <w:br w:type="page"/>
      </w:r>
    </w:p>
    <w:p w14:paraId="181C8725" w14:textId="77777777" w:rsidR="004D3513" w:rsidRPr="000C0272" w:rsidRDefault="004D3513" w:rsidP="004D3513">
      <w:pPr>
        <w:spacing w:after="120"/>
        <w:jc w:val="right"/>
        <w:rPr>
          <w:rFonts w:ascii="GHEA Grapalat" w:hAnsi="GHEA Grapalat"/>
          <w:color w:val="FF0000"/>
        </w:rPr>
      </w:pPr>
      <w:r w:rsidRPr="000C0272">
        <w:rPr>
          <w:rFonts w:ascii="GHEA Grapalat" w:hAnsi="GHEA Grapalat"/>
          <w:color w:val="FF0000"/>
        </w:rPr>
        <w:lastRenderedPageBreak/>
        <w:drawing>
          <wp:inline distT="0" distB="0" distL="0" distR="0" wp14:anchorId="03455A5D" wp14:editId="16A858B6">
            <wp:extent cx="6212793" cy="3994227"/>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219404" cy="3998477"/>
                    </a:xfrm>
                    <a:prstGeom prst="rect">
                      <a:avLst/>
                    </a:prstGeom>
                    <a:noFill/>
                  </pic:spPr>
                </pic:pic>
              </a:graphicData>
            </a:graphic>
          </wp:inline>
        </w:drawing>
      </w:r>
    </w:p>
    <w:p w14:paraId="19794E7E" w14:textId="77777777" w:rsidR="004D3513" w:rsidRPr="000C0272" w:rsidRDefault="004D3513" w:rsidP="004D3513">
      <w:pPr>
        <w:spacing w:after="120"/>
        <w:jc w:val="right"/>
        <w:rPr>
          <w:rFonts w:ascii="GHEA Grapalat" w:hAnsi="GHEA Grapalat"/>
          <w:color w:val="FF0000"/>
        </w:rPr>
      </w:pPr>
    </w:p>
    <w:p w14:paraId="5DC4E627" w14:textId="77777777" w:rsidR="004D3513" w:rsidRPr="000C0272" w:rsidRDefault="004D3513" w:rsidP="004D3513">
      <w:pPr>
        <w:spacing w:after="120"/>
        <w:jc w:val="right"/>
        <w:rPr>
          <w:rFonts w:ascii="GHEA Grapalat" w:hAnsi="GHEA Grapalat"/>
          <w:color w:val="FF0000"/>
        </w:rPr>
      </w:pPr>
      <w:r w:rsidRPr="000C0272">
        <w:rPr>
          <w:rFonts w:ascii="GHEA Grapalat" w:hAnsi="GHEA Grapalat"/>
          <w:color w:val="FF0000"/>
        </w:rPr>
        <w:drawing>
          <wp:inline distT="0" distB="0" distL="0" distR="0" wp14:anchorId="535FF710" wp14:editId="23961374">
            <wp:extent cx="6212793" cy="421307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219266" cy="4217467"/>
                    </a:xfrm>
                    <a:prstGeom prst="rect">
                      <a:avLst/>
                    </a:prstGeom>
                    <a:noFill/>
                  </pic:spPr>
                </pic:pic>
              </a:graphicData>
            </a:graphic>
          </wp:inline>
        </w:drawing>
      </w:r>
    </w:p>
    <w:p w14:paraId="62AFD099" w14:textId="6EAD1D54" w:rsidR="004D3513" w:rsidRPr="000C0272" w:rsidRDefault="004D3513" w:rsidP="00C41C6D">
      <w:pPr>
        <w:jc w:val="right"/>
        <w:rPr>
          <w:rFonts w:ascii="GHEA Grapalat" w:eastAsia="Times New Roman" w:hAnsi="GHEA Grapalat" w:cs="Times New Roman"/>
          <w:color w:val="000000" w:themeColor="text1"/>
          <w:sz w:val="24"/>
          <w:szCs w:val="24"/>
        </w:rPr>
      </w:pPr>
    </w:p>
    <w:sectPr w:rsidR="004D3513" w:rsidRPr="000C0272" w:rsidSect="00C41C6D">
      <w:pgSz w:w="11909" w:h="16834" w:code="9"/>
      <w:pgMar w:top="1008" w:right="1296" w:bottom="1008" w:left="1296" w:header="562"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13E06" w14:textId="77777777" w:rsidR="00EE657E" w:rsidRDefault="00EE657E" w:rsidP="00371FC6">
      <w:pPr>
        <w:spacing w:after="0" w:line="240" w:lineRule="auto"/>
      </w:pPr>
      <w:r>
        <w:separator/>
      </w:r>
    </w:p>
  </w:endnote>
  <w:endnote w:type="continuationSeparator" w:id="0">
    <w:p w14:paraId="453F3C88" w14:textId="77777777" w:rsidR="00EE657E" w:rsidRDefault="00EE657E" w:rsidP="00371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8523683"/>
      <w:docPartObj>
        <w:docPartGallery w:val="Page Numbers (Bottom of Page)"/>
        <w:docPartUnique/>
      </w:docPartObj>
    </w:sdtPr>
    <w:sdtEndPr>
      <w:rPr>
        <w:noProof/>
      </w:rPr>
    </w:sdtEndPr>
    <w:sdtContent>
      <w:p w14:paraId="73807D92" w14:textId="74195545" w:rsidR="004309C0" w:rsidRDefault="004309C0">
        <w:pPr>
          <w:pStyle w:val="Footer"/>
          <w:jc w:val="right"/>
        </w:pPr>
        <w:r>
          <w:fldChar w:fldCharType="begin"/>
        </w:r>
        <w:r>
          <w:instrText xml:space="preserve"> PAGE   \* MERGEFORMAT </w:instrText>
        </w:r>
        <w:r>
          <w:fldChar w:fldCharType="separate"/>
        </w:r>
        <w:r w:rsidR="000C0272">
          <w:rPr>
            <w:noProof/>
          </w:rPr>
          <w:t>32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2433A" w14:textId="77777777" w:rsidR="00EE657E" w:rsidRDefault="00EE657E" w:rsidP="00371FC6">
      <w:pPr>
        <w:spacing w:after="0" w:line="240" w:lineRule="auto"/>
      </w:pPr>
      <w:r>
        <w:separator/>
      </w:r>
    </w:p>
  </w:footnote>
  <w:footnote w:type="continuationSeparator" w:id="0">
    <w:p w14:paraId="457D7CA0" w14:textId="77777777" w:rsidR="00EE657E" w:rsidRDefault="00EE657E" w:rsidP="00371F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3AE4"/>
    <w:multiLevelType w:val="hybridMultilevel"/>
    <w:tmpl w:val="D870DFA8"/>
    <w:lvl w:ilvl="0" w:tplc="9D3C73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712003"/>
    <w:multiLevelType w:val="multilevel"/>
    <w:tmpl w:val="DC94958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1"/>
        <w:szCs w:val="21"/>
      </w:rPr>
    </w:lvl>
    <w:lvl w:ilvl="3">
      <w:start w:val="1"/>
      <w:numFmt w:val="decimal"/>
      <w:lvlText w:val="%1.%2.%3.%4"/>
      <w:lvlJc w:val="left"/>
      <w:pPr>
        <w:ind w:left="1800" w:hanging="720"/>
      </w:pPr>
      <w:rPr>
        <w:rFonts w:hint="default"/>
        <w:sz w:val="21"/>
        <w:szCs w:val="21"/>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ED50B3"/>
    <w:multiLevelType w:val="hybridMultilevel"/>
    <w:tmpl w:val="4236A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4E1EBC"/>
    <w:multiLevelType w:val="hybridMultilevel"/>
    <w:tmpl w:val="7C6463EE"/>
    <w:lvl w:ilvl="0" w:tplc="296C91C4">
      <w:start w:val="1"/>
      <w:numFmt w:val="bullet"/>
      <w:lvlText w:val="•"/>
      <w:lvlJc w:val="left"/>
      <w:pPr>
        <w:tabs>
          <w:tab w:val="num" w:pos="720"/>
        </w:tabs>
        <w:ind w:left="720" w:hanging="360"/>
      </w:pPr>
      <w:rPr>
        <w:rFonts w:ascii="Times New Roman" w:hAnsi="Times New Roman" w:hint="default"/>
      </w:rPr>
    </w:lvl>
    <w:lvl w:ilvl="1" w:tplc="ADDC4D76" w:tentative="1">
      <w:start w:val="1"/>
      <w:numFmt w:val="bullet"/>
      <w:lvlText w:val="•"/>
      <w:lvlJc w:val="left"/>
      <w:pPr>
        <w:tabs>
          <w:tab w:val="num" w:pos="1440"/>
        </w:tabs>
        <w:ind w:left="1440" w:hanging="360"/>
      </w:pPr>
      <w:rPr>
        <w:rFonts w:ascii="Times New Roman" w:hAnsi="Times New Roman" w:hint="default"/>
      </w:rPr>
    </w:lvl>
    <w:lvl w:ilvl="2" w:tplc="FACACB58" w:tentative="1">
      <w:start w:val="1"/>
      <w:numFmt w:val="bullet"/>
      <w:lvlText w:val="•"/>
      <w:lvlJc w:val="left"/>
      <w:pPr>
        <w:tabs>
          <w:tab w:val="num" w:pos="2160"/>
        </w:tabs>
        <w:ind w:left="2160" w:hanging="360"/>
      </w:pPr>
      <w:rPr>
        <w:rFonts w:ascii="Times New Roman" w:hAnsi="Times New Roman" w:hint="default"/>
      </w:rPr>
    </w:lvl>
    <w:lvl w:ilvl="3" w:tplc="950ED4A2" w:tentative="1">
      <w:start w:val="1"/>
      <w:numFmt w:val="bullet"/>
      <w:lvlText w:val="•"/>
      <w:lvlJc w:val="left"/>
      <w:pPr>
        <w:tabs>
          <w:tab w:val="num" w:pos="2880"/>
        </w:tabs>
        <w:ind w:left="2880" w:hanging="360"/>
      </w:pPr>
      <w:rPr>
        <w:rFonts w:ascii="Times New Roman" w:hAnsi="Times New Roman" w:hint="default"/>
      </w:rPr>
    </w:lvl>
    <w:lvl w:ilvl="4" w:tplc="EF24C56C" w:tentative="1">
      <w:start w:val="1"/>
      <w:numFmt w:val="bullet"/>
      <w:lvlText w:val="•"/>
      <w:lvlJc w:val="left"/>
      <w:pPr>
        <w:tabs>
          <w:tab w:val="num" w:pos="3600"/>
        </w:tabs>
        <w:ind w:left="3600" w:hanging="360"/>
      </w:pPr>
      <w:rPr>
        <w:rFonts w:ascii="Times New Roman" w:hAnsi="Times New Roman" w:hint="default"/>
      </w:rPr>
    </w:lvl>
    <w:lvl w:ilvl="5" w:tplc="6684477A" w:tentative="1">
      <w:start w:val="1"/>
      <w:numFmt w:val="bullet"/>
      <w:lvlText w:val="•"/>
      <w:lvlJc w:val="left"/>
      <w:pPr>
        <w:tabs>
          <w:tab w:val="num" w:pos="4320"/>
        </w:tabs>
        <w:ind w:left="4320" w:hanging="360"/>
      </w:pPr>
      <w:rPr>
        <w:rFonts w:ascii="Times New Roman" w:hAnsi="Times New Roman" w:hint="default"/>
      </w:rPr>
    </w:lvl>
    <w:lvl w:ilvl="6" w:tplc="7FD6BEB8" w:tentative="1">
      <w:start w:val="1"/>
      <w:numFmt w:val="bullet"/>
      <w:lvlText w:val="•"/>
      <w:lvlJc w:val="left"/>
      <w:pPr>
        <w:tabs>
          <w:tab w:val="num" w:pos="5040"/>
        </w:tabs>
        <w:ind w:left="5040" w:hanging="360"/>
      </w:pPr>
      <w:rPr>
        <w:rFonts w:ascii="Times New Roman" w:hAnsi="Times New Roman" w:hint="default"/>
      </w:rPr>
    </w:lvl>
    <w:lvl w:ilvl="7" w:tplc="156C0F4A" w:tentative="1">
      <w:start w:val="1"/>
      <w:numFmt w:val="bullet"/>
      <w:lvlText w:val="•"/>
      <w:lvlJc w:val="left"/>
      <w:pPr>
        <w:tabs>
          <w:tab w:val="num" w:pos="5760"/>
        </w:tabs>
        <w:ind w:left="5760" w:hanging="360"/>
      </w:pPr>
      <w:rPr>
        <w:rFonts w:ascii="Times New Roman" w:hAnsi="Times New Roman" w:hint="default"/>
      </w:rPr>
    </w:lvl>
    <w:lvl w:ilvl="8" w:tplc="F64439E0"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A1A42DA"/>
    <w:multiLevelType w:val="hybridMultilevel"/>
    <w:tmpl w:val="F2568096"/>
    <w:lvl w:ilvl="0" w:tplc="8DEE596E">
      <w:start w:val="1"/>
      <w:numFmt w:val="bullet"/>
      <w:lvlText w:val="•"/>
      <w:lvlJc w:val="left"/>
      <w:pPr>
        <w:tabs>
          <w:tab w:val="num" w:pos="720"/>
        </w:tabs>
        <w:ind w:left="720" w:hanging="360"/>
      </w:pPr>
      <w:rPr>
        <w:rFonts w:ascii="Times New Roman" w:hAnsi="Times New Roman" w:hint="default"/>
      </w:rPr>
    </w:lvl>
    <w:lvl w:ilvl="1" w:tplc="50B6CB12" w:tentative="1">
      <w:start w:val="1"/>
      <w:numFmt w:val="bullet"/>
      <w:lvlText w:val="•"/>
      <w:lvlJc w:val="left"/>
      <w:pPr>
        <w:tabs>
          <w:tab w:val="num" w:pos="1440"/>
        </w:tabs>
        <w:ind w:left="1440" w:hanging="360"/>
      </w:pPr>
      <w:rPr>
        <w:rFonts w:ascii="Times New Roman" w:hAnsi="Times New Roman" w:hint="default"/>
      </w:rPr>
    </w:lvl>
    <w:lvl w:ilvl="2" w:tplc="06DA32DE" w:tentative="1">
      <w:start w:val="1"/>
      <w:numFmt w:val="bullet"/>
      <w:lvlText w:val="•"/>
      <w:lvlJc w:val="left"/>
      <w:pPr>
        <w:tabs>
          <w:tab w:val="num" w:pos="2160"/>
        </w:tabs>
        <w:ind w:left="2160" w:hanging="360"/>
      </w:pPr>
      <w:rPr>
        <w:rFonts w:ascii="Times New Roman" w:hAnsi="Times New Roman" w:hint="default"/>
      </w:rPr>
    </w:lvl>
    <w:lvl w:ilvl="3" w:tplc="E68C0F96" w:tentative="1">
      <w:start w:val="1"/>
      <w:numFmt w:val="bullet"/>
      <w:lvlText w:val="•"/>
      <w:lvlJc w:val="left"/>
      <w:pPr>
        <w:tabs>
          <w:tab w:val="num" w:pos="2880"/>
        </w:tabs>
        <w:ind w:left="2880" w:hanging="360"/>
      </w:pPr>
      <w:rPr>
        <w:rFonts w:ascii="Times New Roman" w:hAnsi="Times New Roman" w:hint="default"/>
      </w:rPr>
    </w:lvl>
    <w:lvl w:ilvl="4" w:tplc="6DBE8566" w:tentative="1">
      <w:start w:val="1"/>
      <w:numFmt w:val="bullet"/>
      <w:lvlText w:val="•"/>
      <w:lvlJc w:val="left"/>
      <w:pPr>
        <w:tabs>
          <w:tab w:val="num" w:pos="3600"/>
        </w:tabs>
        <w:ind w:left="3600" w:hanging="360"/>
      </w:pPr>
      <w:rPr>
        <w:rFonts w:ascii="Times New Roman" w:hAnsi="Times New Roman" w:hint="default"/>
      </w:rPr>
    </w:lvl>
    <w:lvl w:ilvl="5" w:tplc="0E84558C" w:tentative="1">
      <w:start w:val="1"/>
      <w:numFmt w:val="bullet"/>
      <w:lvlText w:val="•"/>
      <w:lvlJc w:val="left"/>
      <w:pPr>
        <w:tabs>
          <w:tab w:val="num" w:pos="4320"/>
        </w:tabs>
        <w:ind w:left="4320" w:hanging="360"/>
      </w:pPr>
      <w:rPr>
        <w:rFonts w:ascii="Times New Roman" w:hAnsi="Times New Roman" w:hint="default"/>
      </w:rPr>
    </w:lvl>
    <w:lvl w:ilvl="6" w:tplc="5E488652" w:tentative="1">
      <w:start w:val="1"/>
      <w:numFmt w:val="bullet"/>
      <w:lvlText w:val="•"/>
      <w:lvlJc w:val="left"/>
      <w:pPr>
        <w:tabs>
          <w:tab w:val="num" w:pos="5040"/>
        </w:tabs>
        <w:ind w:left="5040" w:hanging="360"/>
      </w:pPr>
      <w:rPr>
        <w:rFonts w:ascii="Times New Roman" w:hAnsi="Times New Roman" w:hint="default"/>
      </w:rPr>
    </w:lvl>
    <w:lvl w:ilvl="7" w:tplc="63DEA650" w:tentative="1">
      <w:start w:val="1"/>
      <w:numFmt w:val="bullet"/>
      <w:lvlText w:val="•"/>
      <w:lvlJc w:val="left"/>
      <w:pPr>
        <w:tabs>
          <w:tab w:val="num" w:pos="5760"/>
        </w:tabs>
        <w:ind w:left="5760" w:hanging="360"/>
      </w:pPr>
      <w:rPr>
        <w:rFonts w:ascii="Times New Roman" w:hAnsi="Times New Roman" w:hint="default"/>
      </w:rPr>
    </w:lvl>
    <w:lvl w:ilvl="8" w:tplc="BCE6780C"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A1C0CD4"/>
    <w:multiLevelType w:val="hybridMultilevel"/>
    <w:tmpl w:val="503C74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FF292B"/>
    <w:multiLevelType w:val="hybridMultilevel"/>
    <w:tmpl w:val="15BC1C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1B33FB0"/>
    <w:multiLevelType w:val="hybridMultilevel"/>
    <w:tmpl w:val="E9B2D8C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2462B49"/>
    <w:multiLevelType w:val="multilevel"/>
    <w:tmpl w:val="DC94958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1"/>
        <w:szCs w:val="21"/>
      </w:rPr>
    </w:lvl>
    <w:lvl w:ilvl="3">
      <w:start w:val="1"/>
      <w:numFmt w:val="decimal"/>
      <w:lvlText w:val="%1.%2.%3.%4"/>
      <w:lvlJc w:val="left"/>
      <w:pPr>
        <w:ind w:left="1800" w:hanging="720"/>
      </w:pPr>
      <w:rPr>
        <w:rFonts w:hint="default"/>
        <w:sz w:val="21"/>
        <w:szCs w:val="21"/>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355673F"/>
    <w:multiLevelType w:val="hybridMultilevel"/>
    <w:tmpl w:val="642ECB28"/>
    <w:lvl w:ilvl="0" w:tplc="3D382276">
      <w:start w:val="1"/>
      <w:numFmt w:val="bullet"/>
      <w:lvlText w:val=""/>
      <w:lvlJc w:val="left"/>
      <w:pPr>
        <w:ind w:left="1080" w:hanging="360"/>
      </w:pPr>
      <w:rPr>
        <w:rFonts w:ascii="Symbol" w:hAnsi="Symbol" w:hint="default"/>
      </w:rPr>
    </w:lvl>
    <w:lvl w:ilvl="1" w:tplc="3D382276">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47339F3"/>
    <w:multiLevelType w:val="hybridMultilevel"/>
    <w:tmpl w:val="DDE05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657974"/>
    <w:multiLevelType w:val="hybridMultilevel"/>
    <w:tmpl w:val="D870DFA8"/>
    <w:lvl w:ilvl="0" w:tplc="9D3C73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B56A30"/>
    <w:multiLevelType w:val="hybridMultilevel"/>
    <w:tmpl w:val="D870DFA8"/>
    <w:lvl w:ilvl="0" w:tplc="9D3C73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5EF324F"/>
    <w:multiLevelType w:val="multilevel"/>
    <w:tmpl w:val="11C4EF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F30AFE"/>
    <w:multiLevelType w:val="multilevel"/>
    <w:tmpl w:val="B4BAD6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3C70AB"/>
    <w:multiLevelType w:val="hybridMultilevel"/>
    <w:tmpl w:val="64F6BC66"/>
    <w:lvl w:ilvl="0" w:tplc="2D9C1E08">
      <w:start w:val="1"/>
      <w:numFmt w:val="bullet"/>
      <w:lvlText w:val="•"/>
      <w:lvlJc w:val="left"/>
      <w:pPr>
        <w:tabs>
          <w:tab w:val="num" w:pos="720"/>
        </w:tabs>
        <w:ind w:left="720" w:hanging="360"/>
      </w:pPr>
      <w:rPr>
        <w:rFonts w:ascii="Times New Roman" w:hAnsi="Times New Roman" w:hint="default"/>
      </w:rPr>
    </w:lvl>
    <w:lvl w:ilvl="1" w:tplc="850808F8" w:tentative="1">
      <w:start w:val="1"/>
      <w:numFmt w:val="bullet"/>
      <w:lvlText w:val="•"/>
      <w:lvlJc w:val="left"/>
      <w:pPr>
        <w:tabs>
          <w:tab w:val="num" w:pos="1440"/>
        </w:tabs>
        <w:ind w:left="1440" w:hanging="360"/>
      </w:pPr>
      <w:rPr>
        <w:rFonts w:ascii="Times New Roman" w:hAnsi="Times New Roman" w:hint="default"/>
      </w:rPr>
    </w:lvl>
    <w:lvl w:ilvl="2" w:tplc="6B040A38" w:tentative="1">
      <w:start w:val="1"/>
      <w:numFmt w:val="bullet"/>
      <w:lvlText w:val="•"/>
      <w:lvlJc w:val="left"/>
      <w:pPr>
        <w:tabs>
          <w:tab w:val="num" w:pos="2160"/>
        </w:tabs>
        <w:ind w:left="2160" w:hanging="360"/>
      </w:pPr>
      <w:rPr>
        <w:rFonts w:ascii="Times New Roman" w:hAnsi="Times New Roman" w:hint="default"/>
      </w:rPr>
    </w:lvl>
    <w:lvl w:ilvl="3" w:tplc="5C42AFD2" w:tentative="1">
      <w:start w:val="1"/>
      <w:numFmt w:val="bullet"/>
      <w:lvlText w:val="•"/>
      <w:lvlJc w:val="left"/>
      <w:pPr>
        <w:tabs>
          <w:tab w:val="num" w:pos="2880"/>
        </w:tabs>
        <w:ind w:left="2880" w:hanging="360"/>
      </w:pPr>
      <w:rPr>
        <w:rFonts w:ascii="Times New Roman" w:hAnsi="Times New Roman" w:hint="default"/>
      </w:rPr>
    </w:lvl>
    <w:lvl w:ilvl="4" w:tplc="7E724AC6" w:tentative="1">
      <w:start w:val="1"/>
      <w:numFmt w:val="bullet"/>
      <w:lvlText w:val="•"/>
      <w:lvlJc w:val="left"/>
      <w:pPr>
        <w:tabs>
          <w:tab w:val="num" w:pos="3600"/>
        </w:tabs>
        <w:ind w:left="3600" w:hanging="360"/>
      </w:pPr>
      <w:rPr>
        <w:rFonts w:ascii="Times New Roman" w:hAnsi="Times New Roman" w:hint="default"/>
      </w:rPr>
    </w:lvl>
    <w:lvl w:ilvl="5" w:tplc="01209208" w:tentative="1">
      <w:start w:val="1"/>
      <w:numFmt w:val="bullet"/>
      <w:lvlText w:val="•"/>
      <w:lvlJc w:val="left"/>
      <w:pPr>
        <w:tabs>
          <w:tab w:val="num" w:pos="4320"/>
        </w:tabs>
        <w:ind w:left="4320" w:hanging="360"/>
      </w:pPr>
      <w:rPr>
        <w:rFonts w:ascii="Times New Roman" w:hAnsi="Times New Roman" w:hint="default"/>
      </w:rPr>
    </w:lvl>
    <w:lvl w:ilvl="6" w:tplc="C3949616" w:tentative="1">
      <w:start w:val="1"/>
      <w:numFmt w:val="bullet"/>
      <w:lvlText w:val="•"/>
      <w:lvlJc w:val="left"/>
      <w:pPr>
        <w:tabs>
          <w:tab w:val="num" w:pos="5040"/>
        </w:tabs>
        <w:ind w:left="5040" w:hanging="360"/>
      </w:pPr>
      <w:rPr>
        <w:rFonts w:ascii="Times New Roman" w:hAnsi="Times New Roman" w:hint="default"/>
      </w:rPr>
    </w:lvl>
    <w:lvl w:ilvl="7" w:tplc="4FF26444" w:tentative="1">
      <w:start w:val="1"/>
      <w:numFmt w:val="bullet"/>
      <w:lvlText w:val="•"/>
      <w:lvlJc w:val="left"/>
      <w:pPr>
        <w:tabs>
          <w:tab w:val="num" w:pos="5760"/>
        </w:tabs>
        <w:ind w:left="5760" w:hanging="360"/>
      </w:pPr>
      <w:rPr>
        <w:rFonts w:ascii="Times New Roman" w:hAnsi="Times New Roman" w:hint="default"/>
      </w:rPr>
    </w:lvl>
    <w:lvl w:ilvl="8" w:tplc="F22C2B6C"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1B885AF0"/>
    <w:multiLevelType w:val="multilevel"/>
    <w:tmpl w:val="7C74CCBE"/>
    <w:lvl w:ilvl="0">
      <w:start w:val="1"/>
      <w:numFmt w:val="decimal"/>
      <w:lvlText w:val="%1."/>
      <w:lvlJc w:val="left"/>
      <w:pPr>
        <w:ind w:left="907" w:hanging="360"/>
      </w:pPr>
      <w:rPr>
        <w:rFonts w:hint="default"/>
      </w:rPr>
    </w:lvl>
    <w:lvl w:ilvl="1">
      <w:start w:val="1"/>
      <w:numFmt w:val="decimal"/>
      <w:isLgl/>
      <w:lvlText w:val="%1.%2"/>
      <w:lvlJc w:val="left"/>
      <w:pPr>
        <w:ind w:left="907" w:hanging="360"/>
      </w:pPr>
      <w:rPr>
        <w:rFonts w:hint="default"/>
      </w:rPr>
    </w:lvl>
    <w:lvl w:ilvl="2">
      <w:start w:val="1"/>
      <w:numFmt w:val="decimal"/>
      <w:isLgl/>
      <w:lvlText w:val="%1.%2.%3"/>
      <w:lvlJc w:val="left"/>
      <w:pPr>
        <w:ind w:left="1267" w:hanging="720"/>
      </w:pPr>
      <w:rPr>
        <w:rFonts w:hint="default"/>
      </w:rPr>
    </w:lvl>
    <w:lvl w:ilvl="3">
      <w:start w:val="1"/>
      <w:numFmt w:val="decimal"/>
      <w:isLgl/>
      <w:lvlText w:val="%1.%2.%3.%4"/>
      <w:lvlJc w:val="left"/>
      <w:pPr>
        <w:ind w:left="1267" w:hanging="720"/>
      </w:pPr>
      <w:rPr>
        <w:rFonts w:hint="default"/>
      </w:rPr>
    </w:lvl>
    <w:lvl w:ilvl="4">
      <w:start w:val="1"/>
      <w:numFmt w:val="decimal"/>
      <w:isLgl/>
      <w:lvlText w:val="%1.%2.%3.%4.%5"/>
      <w:lvlJc w:val="left"/>
      <w:pPr>
        <w:ind w:left="1627" w:hanging="1080"/>
      </w:pPr>
      <w:rPr>
        <w:rFonts w:hint="default"/>
      </w:rPr>
    </w:lvl>
    <w:lvl w:ilvl="5">
      <w:start w:val="1"/>
      <w:numFmt w:val="decimal"/>
      <w:isLgl/>
      <w:lvlText w:val="%1.%2.%3.%4.%5.%6"/>
      <w:lvlJc w:val="left"/>
      <w:pPr>
        <w:ind w:left="1627" w:hanging="1080"/>
      </w:pPr>
      <w:rPr>
        <w:rFonts w:hint="default"/>
      </w:rPr>
    </w:lvl>
    <w:lvl w:ilvl="6">
      <w:start w:val="1"/>
      <w:numFmt w:val="decimal"/>
      <w:isLgl/>
      <w:lvlText w:val="%1.%2.%3.%4.%5.%6.%7"/>
      <w:lvlJc w:val="left"/>
      <w:pPr>
        <w:ind w:left="1627" w:hanging="1080"/>
      </w:pPr>
      <w:rPr>
        <w:rFonts w:hint="default"/>
      </w:rPr>
    </w:lvl>
    <w:lvl w:ilvl="7">
      <w:start w:val="1"/>
      <w:numFmt w:val="decimal"/>
      <w:isLgl/>
      <w:lvlText w:val="%1.%2.%3.%4.%5.%6.%7.%8"/>
      <w:lvlJc w:val="left"/>
      <w:pPr>
        <w:ind w:left="1987" w:hanging="1440"/>
      </w:pPr>
      <w:rPr>
        <w:rFonts w:hint="default"/>
      </w:rPr>
    </w:lvl>
    <w:lvl w:ilvl="8">
      <w:start w:val="1"/>
      <w:numFmt w:val="decimal"/>
      <w:isLgl/>
      <w:lvlText w:val="%1.%2.%3.%4.%5.%6.%7.%8.%9"/>
      <w:lvlJc w:val="left"/>
      <w:pPr>
        <w:ind w:left="1987" w:hanging="1440"/>
      </w:pPr>
      <w:rPr>
        <w:rFonts w:hint="default"/>
      </w:rPr>
    </w:lvl>
  </w:abstractNum>
  <w:abstractNum w:abstractNumId="17" w15:restartNumberingAfterBreak="0">
    <w:nsid w:val="1D7A1A05"/>
    <w:multiLevelType w:val="multilevel"/>
    <w:tmpl w:val="ECE80D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DD8212D"/>
    <w:multiLevelType w:val="hybridMultilevel"/>
    <w:tmpl w:val="D870DFA8"/>
    <w:lvl w:ilvl="0" w:tplc="9D3C73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0BF7A18"/>
    <w:multiLevelType w:val="hybridMultilevel"/>
    <w:tmpl w:val="E25C835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813130D"/>
    <w:multiLevelType w:val="hybridMultilevel"/>
    <w:tmpl w:val="0CE2B3E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15:restartNumberingAfterBreak="0">
    <w:nsid w:val="2ED567A3"/>
    <w:multiLevelType w:val="hybridMultilevel"/>
    <w:tmpl w:val="4FB8B66E"/>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308E00F4"/>
    <w:multiLevelType w:val="hybridMultilevel"/>
    <w:tmpl w:val="6338D246"/>
    <w:lvl w:ilvl="0" w:tplc="85D483F6">
      <w:numFmt w:val="bullet"/>
      <w:lvlText w:val="-"/>
      <w:lvlJc w:val="left"/>
      <w:pPr>
        <w:ind w:left="1451" w:hanging="360"/>
      </w:pPr>
      <w:rPr>
        <w:rFonts w:ascii="GHEA Grapalat" w:eastAsia="Times New Roman" w:hAnsi="GHEA Grapalat" w:cs="Times New Roman" w:hint="default"/>
      </w:rPr>
    </w:lvl>
    <w:lvl w:ilvl="1" w:tplc="04100003" w:tentative="1">
      <w:start w:val="1"/>
      <w:numFmt w:val="bullet"/>
      <w:lvlText w:val="o"/>
      <w:lvlJc w:val="left"/>
      <w:pPr>
        <w:ind w:left="1987" w:hanging="360"/>
      </w:pPr>
      <w:rPr>
        <w:rFonts w:ascii="Courier New" w:hAnsi="Courier New" w:cs="Courier New" w:hint="default"/>
      </w:rPr>
    </w:lvl>
    <w:lvl w:ilvl="2" w:tplc="04100005" w:tentative="1">
      <w:start w:val="1"/>
      <w:numFmt w:val="bullet"/>
      <w:lvlText w:val=""/>
      <w:lvlJc w:val="left"/>
      <w:pPr>
        <w:ind w:left="2707" w:hanging="360"/>
      </w:pPr>
      <w:rPr>
        <w:rFonts w:ascii="Wingdings" w:hAnsi="Wingdings" w:hint="default"/>
      </w:rPr>
    </w:lvl>
    <w:lvl w:ilvl="3" w:tplc="04100001" w:tentative="1">
      <w:start w:val="1"/>
      <w:numFmt w:val="bullet"/>
      <w:lvlText w:val=""/>
      <w:lvlJc w:val="left"/>
      <w:pPr>
        <w:ind w:left="3427" w:hanging="360"/>
      </w:pPr>
      <w:rPr>
        <w:rFonts w:ascii="Symbol" w:hAnsi="Symbol" w:hint="default"/>
      </w:rPr>
    </w:lvl>
    <w:lvl w:ilvl="4" w:tplc="04100003" w:tentative="1">
      <w:start w:val="1"/>
      <w:numFmt w:val="bullet"/>
      <w:lvlText w:val="o"/>
      <w:lvlJc w:val="left"/>
      <w:pPr>
        <w:ind w:left="4147" w:hanging="360"/>
      </w:pPr>
      <w:rPr>
        <w:rFonts w:ascii="Courier New" w:hAnsi="Courier New" w:cs="Courier New" w:hint="default"/>
      </w:rPr>
    </w:lvl>
    <w:lvl w:ilvl="5" w:tplc="04100005" w:tentative="1">
      <w:start w:val="1"/>
      <w:numFmt w:val="bullet"/>
      <w:lvlText w:val=""/>
      <w:lvlJc w:val="left"/>
      <w:pPr>
        <w:ind w:left="4867" w:hanging="360"/>
      </w:pPr>
      <w:rPr>
        <w:rFonts w:ascii="Wingdings" w:hAnsi="Wingdings" w:hint="default"/>
      </w:rPr>
    </w:lvl>
    <w:lvl w:ilvl="6" w:tplc="04100001" w:tentative="1">
      <w:start w:val="1"/>
      <w:numFmt w:val="bullet"/>
      <w:lvlText w:val=""/>
      <w:lvlJc w:val="left"/>
      <w:pPr>
        <w:ind w:left="5587" w:hanging="360"/>
      </w:pPr>
      <w:rPr>
        <w:rFonts w:ascii="Symbol" w:hAnsi="Symbol" w:hint="default"/>
      </w:rPr>
    </w:lvl>
    <w:lvl w:ilvl="7" w:tplc="04100003" w:tentative="1">
      <w:start w:val="1"/>
      <w:numFmt w:val="bullet"/>
      <w:lvlText w:val="o"/>
      <w:lvlJc w:val="left"/>
      <w:pPr>
        <w:ind w:left="6307" w:hanging="360"/>
      </w:pPr>
      <w:rPr>
        <w:rFonts w:ascii="Courier New" w:hAnsi="Courier New" w:cs="Courier New" w:hint="default"/>
      </w:rPr>
    </w:lvl>
    <w:lvl w:ilvl="8" w:tplc="04100005" w:tentative="1">
      <w:start w:val="1"/>
      <w:numFmt w:val="bullet"/>
      <w:lvlText w:val=""/>
      <w:lvlJc w:val="left"/>
      <w:pPr>
        <w:ind w:left="7027" w:hanging="360"/>
      </w:pPr>
      <w:rPr>
        <w:rFonts w:ascii="Wingdings" w:hAnsi="Wingdings" w:hint="default"/>
      </w:rPr>
    </w:lvl>
  </w:abstractNum>
  <w:abstractNum w:abstractNumId="23" w15:restartNumberingAfterBreak="0">
    <w:nsid w:val="31CA5E71"/>
    <w:multiLevelType w:val="hybridMultilevel"/>
    <w:tmpl w:val="AE50DDA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3914725E"/>
    <w:multiLevelType w:val="multilevel"/>
    <w:tmpl w:val="801C46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B527910"/>
    <w:multiLevelType w:val="hybridMultilevel"/>
    <w:tmpl w:val="D870DFA8"/>
    <w:lvl w:ilvl="0" w:tplc="9D3C73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C5F5232"/>
    <w:multiLevelType w:val="hybridMultilevel"/>
    <w:tmpl w:val="1D42E4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CB7E01"/>
    <w:multiLevelType w:val="hybridMultilevel"/>
    <w:tmpl w:val="6B400F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75E17AB"/>
    <w:multiLevelType w:val="hybridMultilevel"/>
    <w:tmpl w:val="758CF662"/>
    <w:lvl w:ilvl="0" w:tplc="04090001">
      <w:start w:val="1"/>
      <w:numFmt w:val="bullet"/>
      <w:lvlText w:val=""/>
      <w:lvlJc w:val="left"/>
      <w:pPr>
        <w:ind w:left="1515" w:hanging="360"/>
      </w:pPr>
      <w:rPr>
        <w:rFonts w:ascii="Symbol" w:hAnsi="Symbol" w:hint="default"/>
      </w:rPr>
    </w:lvl>
    <w:lvl w:ilvl="1" w:tplc="04090003">
      <w:start w:val="1"/>
      <w:numFmt w:val="bullet"/>
      <w:lvlText w:val="o"/>
      <w:lvlJc w:val="left"/>
      <w:pPr>
        <w:ind w:left="2235" w:hanging="360"/>
      </w:pPr>
      <w:rPr>
        <w:rFonts w:ascii="Courier New" w:hAnsi="Courier New" w:cs="Courier New" w:hint="default"/>
      </w:rPr>
    </w:lvl>
    <w:lvl w:ilvl="2" w:tplc="04090005">
      <w:start w:val="1"/>
      <w:numFmt w:val="bullet"/>
      <w:lvlText w:val=""/>
      <w:lvlJc w:val="left"/>
      <w:pPr>
        <w:ind w:left="2955" w:hanging="360"/>
      </w:pPr>
      <w:rPr>
        <w:rFonts w:ascii="Wingdings" w:hAnsi="Wingdings" w:hint="default"/>
      </w:rPr>
    </w:lvl>
    <w:lvl w:ilvl="3" w:tplc="04090001">
      <w:start w:val="1"/>
      <w:numFmt w:val="bullet"/>
      <w:lvlText w:val=""/>
      <w:lvlJc w:val="left"/>
      <w:pPr>
        <w:ind w:left="3675" w:hanging="360"/>
      </w:pPr>
      <w:rPr>
        <w:rFonts w:ascii="Symbol" w:hAnsi="Symbol" w:hint="default"/>
      </w:rPr>
    </w:lvl>
    <w:lvl w:ilvl="4" w:tplc="04090003">
      <w:start w:val="1"/>
      <w:numFmt w:val="bullet"/>
      <w:lvlText w:val="o"/>
      <w:lvlJc w:val="left"/>
      <w:pPr>
        <w:ind w:left="4395" w:hanging="360"/>
      </w:pPr>
      <w:rPr>
        <w:rFonts w:ascii="Courier New" w:hAnsi="Courier New" w:cs="Courier New" w:hint="default"/>
      </w:rPr>
    </w:lvl>
    <w:lvl w:ilvl="5" w:tplc="04090005">
      <w:start w:val="1"/>
      <w:numFmt w:val="bullet"/>
      <w:lvlText w:val=""/>
      <w:lvlJc w:val="left"/>
      <w:pPr>
        <w:ind w:left="5115" w:hanging="360"/>
      </w:pPr>
      <w:rPr>
        <w:rFonts w:ascii="Wingdings" w:hAnsi="Wingdings" w:hint="default"/>
      </w:rPr>
    </w:lvl>
    <w:lvl w:ilvl="6" w:tplc="04090001">
      <w:start w:val="1"/>
      <w:numFmt w:val="bullet"/>
      <w:lvlText w:val=""/>
      <w:lvlJc w:val="left"/>
      <w:pPr>
        <w:ind w:left="5835" w:hanging="360"/>
      </w:pPr>
      <w:rPr>
        <w:rFonts w:ascii="Symbol" w:hAnsi="Symbol" w:hint="default"/>
      </w:rPr>
    </w:lvl>
    <w:lvl w:ilvl="7" w:tplc="04090003">
      <w:start w:val="1"/>
      <w:numFmt w:val="bullet"/>
      <w:lvlText w:val="o"/>
      <w:lvlJc w:val="left"/>
      <w:pPr>
        <w:ind w:left="6555" w:hanging="360"/>
      </w:pPr>
      <w:rPr>
        <w:rFonts w:ascii="Courier New" w:hAnsi="Courier New" w:cs="Courier New" w:hint="default"/>
      </w:rPr>
    </w:lvl>
    <w:lvl w:ilvl="8" w:tplc="04090005">
      <w:start w:val="1"/>
      <w:numFmt w:val="bullet"/>
      <w:lvlText w:val=""/>
      <w:lvlJc w:val="left"/>
      <w:pPr>
        <w:ind w:left="7275" w:hanging="360"/>
      </w:pPr>
      <w:rPr>
        <w:rFonts w:ascii="Wingdings" w:hAnsi="Wingdings" w:hint="default"/>
      </w:rPr>
    </w:lvl>
  </w:abstractNum>
  <w:abstractNum w:abstractNumId="29" w15:restartNumberingAfterBreak="0">
    <w:nsid w:val="4819373A"/>
    <w:multiLevelType w:val="multilevel"/>
    <w:tmpl w:val="7C74CCBE"/>
    <w:lvl w:ilvl="0">
      <w:start w:val="1"/>
      <w:numFmt w:val="decimal"/>
      <w:lvlText w:val="%1."/>
      <w:lvlJc w:val="left"/>
      <w:pPr>
        <w:ind w:left="907" w:hanging="360"/>
      </w:pPr>
      <w:rPr>
        <w:rFonts w:hint="default"/>
      </w:rPr>
    </w:lvl>
    <w:lvl w:ilvl="1">
      <w:start w:val="1"/>
      <w:numFmt w:val="decimal"/>
      <w:isLgl/>
      <w:lvlText w:val="%1.%2"/>
      <w:lvlJc w:val="left"/>
      <w:pPr>
        <w:ind w:left="907" w:hanging="360"/>
      </w:pPr>
      <w:rPr>
        <w:rFonts w:hint="default"/>
      </w:rPr>
    </w:lvl>
    <w:lvl w:ilvl="2">
      <w:start w:val="1"/>
      <w:numFmt w:val="decimal"/>
      <w:isLgl/>
      <w:lvlText w:val="%1.%2.%3"/>
      <w:lvlJc w:val="left"/>
      <w:pPr>
        <w:ind w:left="1267" w:hanging="720"/>
      </w:pPr>
      <w:rPr>
        <w:rFonts w:hint="default"/>
      </w:rPr>
    </w:lvl>
    <w:lvl w:ilvl="3">
      <w:start w:val="1"/>
      <w:numFmt w:val="decimal"/>
      <w:isLgl/>
      <w:lvlText w:val="%1.%2.%3.%4"/>
      <w:lvlJc w:val="left"/>
      <w:pPr>
        <w:ind w:left="1267" w:hanging="720"/>
      </w:pPr>
      <w:rPr>
        <w:rFonts w:hint="default"/>
      </w:rPr>
    </w:lvl>
    <w:lvl w:ilvl="4">
      <w:start w:val="1"/>
      <w:numFmt w:val="decimal"/>
      <w:isLgl/>
      <w:lvlText w:val="%1.%2.%3.%4.%5"/>
      <w:lvlJc w:val="left"/>
      <w:pPr>
        <w:ind w:left="1627" w:hanging="1080"/>
      </w:pPr>
      <w:rPr>
        <w:rFonts w:hint="default"/>
      </w:rPr>
    </w:lvl>
    <w:lvl w:ilvl="5">
      <w:start w:val="1"/>
      <w:numFmt w:val="decimal"/>
      <w:isLgl/>
      <w:lvlText w:val="%1.%2.%3.%4.%5.%6"/>
      <w:lvlJc w:val="left"/>
      <w:pPr>
        <w:ind w:left="1627" w:hanging="1080"/>
      </w:pPr>
      <w:rPr>
        <w:rFonts w:hint="default"/>
      </w:rPr>
    </w:lvl>
    <w:lvl w:ilvl="6">
      <w:start w:val="1"/>
      <w:numFmt w:val="decimal"/>
      <w:isLgl/>
      <w:lvlText w:val="%1.%2.%3.%4.%5.%6.%7"/>
      <w:lvlJc w:val="left"/>
      <w:pPr>
        <w:ind w:left="1627" w:hanging="1080"/>
      </w:pPr>
      <w:rPr>
        <w:rFonts w:hint="default"/>
      </w:rPr>
    </w:lvl>
    <w:lvl w:ilvl="7">
      <w:start w:val="1"/>
      <w:numFmt w:val="decimal"/>
      <w:isLgl/>
      <w:lvlText w:val="%1.%2.%3.%4.%5.%6.%7.%8"/>
      <w:lvlJc w:val="left"/>
      <w:pPr>
        <w:ind w:left="1987" w:hanging="1440"/>
      </w:pPr>
      <w:rPr>
        <w:rFonts w:hint="default"/>
      </w:rPr>
    </w:lvl>
    <w:lvl w:ilvl="8">
      <w:start w:val="1"/>
      <w:numFmt w:val="decimal"/>
      <w:isLgl/>
      <w:lvlText w:val="%1.%2.%3.%4.%5.%6.%7.%8.%9"/>
      <w:lvlJc w:val="left"/>
      <w:pPr>
        <w:ind w:left="1987" w:hanging="1440"/>
      </w:pPr>
      <w:rPr>
        <w:rFonts w:hint="default"/>
      </w:rPr>
    </w:lvl>
  </w:abstractNum>
  <w:abstractNum w:abstractNumId="30" w15:restartNumberingAfterBreak="0">
    <w:nsid w:val="49BD18C4"/>
    <w:multiLevelType w:val="multilevel"/>
    <w:tmpl w:val="8AAAFCA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B6A5B69"/>
    <w:multiLevelType w:val="hybridMultilevel"/>
    <w:tmpl w:val="40FC6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C20AFB"/>
    <w:multiLevelType w:val="hybridMultilevel"/>
    <w:tmpl w:val="D870DFA8"/>
    <w:lvl w:ilvl="0" w:tplc="9D3C73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E9566FB"/>
    <w:multiLevelType w:val="hybridMultilevel"/>
    <w:tmpl w:val="674AF624"/>
    <w:lvl w:ilvl="0" w:tplc="7AD840E2">
      <w:start w:val="1"/>
      <w:numFmt w:val="decimal"/>
      <w:lvlText w:val="1.%1"/>
      <w:lvlJc w:val="righ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F7328D4"/>
    <w:multiLevelType w:val="hybridMultilevel"/>
    <w:tmpl w:val="D870DFA8"/>
    <w:lvl w:ilvl="0" w:tplc="9D3C73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066228C"/>
    <w:multiLevelType w:val="hybridMultilevel"/>
    <w:tmpl w:val="14CE96C8"/>
    <w:lvl w:ilvl="0" w:tplc="85D483F6">
      <w:numFmt w:val="bullet"/>
      <w:lvlText w:val="-"/>
      <w:lvlJc w:val="left"/>
      <w:pPr>
        <w:ind w:left="904" w:hanging="360"/>
      </w:pPr>
      <w:rPr>
        <w:rFonts w:ascii="GHEA Grapalat" w:eastAsia="Times New Roman" w:hAnsi="GHEA Grapalat" w:cs="Times New Roman" w:hint="default"/>
      </w:rPr>
    </w:lvl>
    <w:lvl w:ilvl="1" w:tplc="04100003" w:tentative="1">
      <w:start w:val="1"/>
      <w:numFmt w:val="bullet"/>
      <w:lvlText w:val="o"/>
      <w:lvlJc w:val="left"/>
      <w:pPr>
        <w:ind w:left="1624" w:hanging="360"/>
      </w:pPr>
      <w:rPr>
        <w:rFonts w:ascii="Courier New" w:hAnsi="Courier New" w:cs="Courier New" w:hint="default"/>
      </w:rPr>
    </w:lvl>
    <w:lvl w:ilvl="2" w:tplc="04100005" w:tentative="1">
      <w:start w:val="1"/>
      <w:numFmt w:val="bullet"/>
      <w:lvlText w:val=""/>
      <w:lvlJc w:val="left"/>
      <w:pPr>
        <w:ind w:left="2344" w:hanging="360"/>
      </w:pPr>
      <w:rPr>
        <w:rFonts w:ascii="Wingdings" w:hAnsi="Wingdings" w:hint="default"/>
      </w:rPr>
    </w:lvl>
    <w:lvl w:ilvl="3" w:tplc="04100001" w:tentative="1">
      <w:start w:val="1"/>
      <w:numFmt w:val="bullet"/>
      <w:lvlText w:val=""/>
      <w:lvlJc w:val="left"/>
      <w:pPr>
        <w:ind w:left="3064" w:hanging="360"/>
      </w:pPr>
      <w:rPr>
        <w:rFonts w:ascii="Symbol" w:hAnsi="Symbol" w:hint="default"/>
      </w:rPr>
    </w:lvl>
    <w:lvl w:ilvl="4" w:tplc="04100003" w:tentative="1">
      <w:start w:val="1"/>
      <w:numFmt w:val="bullet"/>
      <w:lvlText w:val="o"/>
      <w:lvlJc w:val="left"/>
      <w:pPr>
        <w:ind w:left="3784" w:hanging="360"/>
      </w:pPr>
      <w:rPr>
        <w:rFonts w:ascii="Courier New" w:hAnsi="Courier New" w:cs="Courier New" w:hint="default"/>
      </w:rPr>
    </w:lvl>
    <w:lvl w:ilvl="5" w:tplc="04100005" w:tentative="1">
      <w:start w:val="1"/>
      <w:numFmt w:val="bullet"/>
      <w:lvlText w:val=""/>
      <w:lvlJc w:val="left"/>
      <w:pPr>
        <w:ind w:left="4504" w:hanging="360"/>
      </w:pPr>
      <w:rPr>
        <w:rFonts w:ascii="Wingdings" w:hAnsi="Wingdings" w:hint="default"/>
      </w:rPr>
    </w:lvl>
    <w:lvl w:ilvl="6" w:tplc="04100001" w:tentative="1">
      <w:start w:val="1"/>
      <w:numFmt w:val="bullet"/>
      <w:lvlText w:val=""/>
      <w:lvlJc w:val="left"/>
      <w:pPr>
        <w:ind w:left="5224" w:hanging="360"/>
      </w:pPr>
      <w:rPr>
        <w:rFonts w:ascii="Symbol" w:hAnsi="Symbol" w:hint="default"/>
      </w:rPr>
    </w:lvl>
    <w:lvl w:ilvl="7" w:tplc="04100003" w:tentative="1">
      <w:start w:val="1"/>
      <w:numFmt w:val="bullet"/>
      <w:lvlText w:val="o"/>
      <w:lvlJc w:val="left"/>
      <w:pPr>
        <w:ind w:left="5944" w:hanging="360"/>
      </w:pPr>
      <w:rPr>
        <w:rFonts w:ascii="Courier New" w:hAnsi="Courier New" w:cs="Courier New" w:hint="default"/>
      </w:rPr>
    </w:lvl>
    <w:lvl w:ilvl="8" w:tplc="04100005" w:tentative="1">
      <w:start w:val="1"/>
      <w:numFmt w:val="bullet"/>
      <w:lvlText w:val=""/>
      <w:lvlJc w:val="left"/>
      <w:pPr>
        <w:ind w:left="6664" w:hanging="360"/>
      </w:pPr>
      <w:rPr>
        <w:rFonts w:ascii="Wingdings" w:hAnsi="Wingdings" w:hint="default"/>
      </w:rPr>
    </w:lvl>
  </w:abstractNum>
  <w:abstractNum w:abstractNumId="36" w15:restartNumberingAfterBreak="0">
    <w:nsid w:val="5B99428D"/>
    <w:multiLevelType w:val="multilevel"/>
    <w:tmpl w:val="B3F2C3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0155121"/>
    <w:multiLevelType w:val="hybridMultilevel"/>
    <w:tmpl w:val="6D8295FC"/>
    <w:lvl w:ilvl="0" w:tplc="04090001">
      <w:start w:val="1"/>
      <w:numFmt w:val="bullet"/>
      <w:lvlText w:val=""/>
      <w:lvlJc w:val="left"/>
      <w:pPr>
        <w:ind w:left="1153" w:hanging="360"/>
      </w:pPr>
      <w:rPr>
        <w:rFonts w:ascii="Symbol" w:hAnsi="Symbol" w:hint="default"/>
      </w:rPr>
    </w:lvl>
    <w:lvl w:ilvl="1" w:tplc="04090003" w:tentative="1">
      <w:start w:val="1"/>
      <w:numFmt w:val="bullet"/>
      <w:lvlText w:val="o"/>
      <w:lvlJc w:val="left"/>
      <w:pPr>
        <w:ind w:left="1873" w:hanging="360"/>
      </w:pPr>
      <w:rPr>
        <w:rFonts w:ascii="Courier New" w:hAnsi="Courier New" w:cs="Courier New" w:hint="default"/>
      </w:rPr>
    </w:lvl>
    <w:lvl w:ilvl="2" w:tplc="04090005" w:tentative="1">
      <w:start w:val="1"/>
      <w:numFmt w:val="bullet"/>
      <w:lvlText w:val=""/>
      <w:lvlJc w:val="left"/>
      <w:pPr>
        <w:ind w:left="2593" w:hanging="360"/>
      </w:pPr>
      <w:rPr>
        <w:rFonts w:ascii="Wingdings" w:hAnsi="Wingdings" w:hint="default"/>
      </w:rPr>
    </w:lvl>
    <w:lvl w:ilvl="3" w:tplc="04090001" w:tentative="1">
      <w:start w:val="1"/>
      <w:numFmt w:val="bullet"/>
      <w:lvlText w:val=""/>
      <w:lvlJc w:val="left"/>
      <w:pPr>
        <w:ind w:left="3313" w:hanging="360"/>
      </w:pPr>
      <w:rPr>
        <w:rFonts w:ascii="Symbol" w:hAnsi="Symbol" w:hint="default"/>
      </w:rPr>
    </w:lvl>
    <w:lvl w:ilvl="4" w:tplc="04090003" w:tentative="1">
      <w:start w:val="1"/>
      <w:numFmt w:val="bullet"/>
      <w:lvlText w:val="o"/>
      <w:lvlJc w:val="left"/>
      <w:pPr>
        <w:ind w:left="4033" w:hanging="360"/>
      </w:pPr>
      <w:rPr>
        <w:rFonts w:ascii="Courier New" w:hAnsi="Courier New" w:cs="Courier New" w:hint="default"/>
      </w:rPr>
    </w:lvl>
    <w:lvl w:ilvl="5" w:tplc="04090005" w:tentative="1">
      <w:start w:val="1"/>
      <w:numFmt w:val="bullet"/>
      <w:lvlText w:val=""/>
      <w:lvlJc w:val="left"/>
      <w:pPr>
        <w:ind w:left="4753" w:hanging="360"/>
      </w:pPr>
      <w:rPr>
        <w:rFonts w:ascii="Wingdings" w:hAnsi="Wingdings" w:hint="default"/>
      </w:rPr>
    </w:lvl>
    <w:lvl w:ilvl="6" w:tplc="04090001" w:tentative="1">
      <w:start w:val="1"/>
      <w:numFmt w:val="bullet"/>
      <w:lvlText w:val=""/>
      <w:lvlJc w:val="left"/>
      <w:pPr>
        <w:ind w:left="5473" w:hanging="360"/>
      </w:pPr>
      <w:rPr>
        <w:rFonts w:ascii="Symbol" w:hAnsi="Symbol" w:hint="default"/>
      </w:rPr>
    </w:lvl>
    <w:lvl w:ilvl="7" w:tplc="04090003" w:tentative="1">
      <w:start w:val="1"/>
      <w:numFmt w:val="bullet"/>
      <w:lvlText w:val="o"/>
      <w:lvlJc w:val="left"/>
      <w:pPr>
        <w:ind w:left="6193" w:hanging="360"/>
      </w:pPr>
      <w:rPr>
        <w:rFonts w:ascii="Courier New" w:hAnsi="Courier New" w:cs="Courier New" w:hint="default"/>
      </w:rPr>
    </w:lvl>
    <w:lvl w:ilvl="8" w:tplc="04090005" w:tentative="1">
      <w:start w:val="1"/>
      <w:numFmt w:val="bullet"/>
      <w:lvlText w:val=""/>
      <w:lvlJc w:val="left"/>
      <w:pPr>
        <w:ind w:left="6913" w:hanging="360"/>
      </w:pPr>
      <w:rPr>
        <w:rFonts w:ascii="Wingdings" w:hAnsi="Wingdings" w:hint="default"/>
      </w:rPr>
    </w:lvl>
  </w:abstractNum>
  <w:abstractNum w:abstractNumId="38" w15:restartNumberingAfterBreak="0">
    <w:nsid w:val="620946FB"/>
    <w:multiLevelType w:val="hybridMultilevel"/>
    <w:tmpl w:val="7E1096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9B7CA5"/>
    <w:multiLevelType w:val="hybridMultilevel"/>
    <w:tmpl w:val="0A7C78DA"/>
    <w:lvl w:ilvl="0" w:tplc="21B2EF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6A26DEA"/>
    <w:multiLevelType w:val="hybridMultilevel"/>
    <w:tmpl w:val="F2DA2236"/>
    <w:lvl w:ilvl="0" w:tplc="04090001">
      <w:start w:val="1"/>
      <w:numFmt w:val="bullet"/>
      <w:lvlText w:val=""/>
      <w:lvlJc w:val="left"/>
      <w:pPr>
        <w:ind w:left="1080" w:hanging="360"/>
      </w:pPr>
      <w:rPr>
        <w:rFonts w:ascii="Symbol" w:hAnsi="Symbol" w:hint="default"/>
      </w:rPr>
    </w:lvl>
    <w:lvl w:ilvl="1" w:tplc="3D382276">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BC33CE8"/>
    <w:multiLevelType w:val="hybridMultilevel"/>
    <w:tmpl w:val="B472EA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CFC1323"/>
    <w:multiLevelType w:val="hybridMultilevel"/>
    <w:tmpl w:val="D870DFA8"/>
    <w:lvl w:ilvl="0" w:tplc="9D3C73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EB2407F"/>
    <w:multiLevelType w:val="hybridMultilevel"/>
    <w:tmpl w:val="F0464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715B8"/>
    <w:multiLevelType w:val="hybridMultilevel"/>
    <w:tmpl w:val="CC34663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9"/>
  </w:num>
  <w:num w:numId="2">
    <w:abstractNumId w:val="23"/>
  </w:num>
  <w:num w:numId="3">
    <w:abstractNumId w:val="7"/>
  </w:num>
  <w:num w:numId="4">
    <w:abstractNumId w:val="26"/>
  </w:num>
  <w:num w:numId="5">
    <w:abstractNumId w:val="30"/>
  </w:num>
  <w:num w:numId="6">
    <w:abstractNumId w:val="24"/>
  </w:num>
  <w:num w:numId="7">
    <w:abstractNumId w:val="1"/>
  </w:num>
  <w:num w:numId="8">
    <w:abstractNumId w:val="12"/>
  </w:num>
  <w:num w:numId="9">
    <w:abstractNumId w:val="32"/>
  </w:num>
  <w:num w:numId="10">
    <w:abstractNumId w:val="34"/>
  </w:num>
  <w:num w:numId="11">
    <w:abstractNumId w:val="42"/>
  </w:num>
  <w:num w:numId="12">
    <w:abstractNumId w:val="11"/>
  </w:num>
  <w:num w:numId="13">
    <w:abstractNumId w:val="21"/>
  </w:num>
  <w:num w:numId="14">
    <w:abstractNumId w:val="2"/>
  </w:num>
  <w:num w:numId="15">
    <w:abstractNumId w:val="18"/>
  </w:num>
  <w:num w:numId="16">
    <w:abstractNumId w:val="25"/>
  </w:num>
  <w:num w:numId="17">
    <w:abstractNumId w:val="6"/>
  </w:num>
  <w:num w:numId="18">
    <w:abstractNumId w:val="35"/>
  </w:num>
  <w:num w:numId="19">
    <w:abstractNumId w:val="22"/>
  </w:num>
  <w:num w:numId="20">
    <w:abstractNumId w:val="8"/>
  </w:num>
  <w:num w:numId="21">
    <w:abstractNumId w:val="17"/>
  </w:num>
  <w:num w:numId="22">
    <w:abstractNumId w:val="36"/>
  </w:num>
  <w:num w:numId="23">
    <w:abstractNumId w:val="16"/>
  </w:num>
  <w:num w:numId="24">
    <w:abstractNumId w:val="14"/>
  </w:num>
  <w:num w:numId="25">
    <w:abstractNumId w:val="13"/>
  </w:num>
  <w:num w:numId="26">
    <w:abstractNumId w:val="43"/>
  </w:num>
  <w:num w:numId="27">
    <w:abstractNumId w:val="31"/>
  </w:num>
  <w:num w:numId="28">
    <w:abstractNumId w:val="33"/>
  </w:num>
  <w:num w:numId="29">
    <w:abstractNumId w:val="44"/>
  </w:num>
  <w:num w:numId="30">
    <w:abstractNumId w:val="15"/>
  </w:num>
  <w:num w:numId="31">
    <w:abstractNumId w:val="3"/>
  </w:num>
  <w:num w:numId="32">
    <w:abstractNumId w:val="4"/>
  </w:num>
  <w:num w:numId="33">
    <w:abstractNumId w:val="39"/>
  </w:num>
  <w:num w:numId="34">
    <w:abstractNumId w:val="40"/>
  </w:num>
  <w:num w:numId="35">
    <w:abstractNumId w:val="9"/>
  </w:num>
  <w:num w:numId="36">
    <w:abstractNumId w:val="0"/>
  </w:num>
  <w:num w:numId="37">
    <w:abstractNumId w:val="19"/>
  </w:num>
  <w:num w:numId="38">
    <w:abstractNumId w:val="27"/>
  </w:num>
  <w:num w:numId="39">
    <w:abstractNumId w:val="20"/>
  </w:num>
  <w:num w:numId="40">
    <w:abstractNumId w:val="5"/>
  </w:num>
  <w:num w:numId="41">
    <w:abstractNumId w:val="10"/>
  </w:num>
  <w:num w:numId="42">
    <w:abstractNumId w:val="21"/>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 w:numId="46">
    <w:abstractNumId w:val="28"/>
  </w:num>
  <w:num w:numId="47">
    <w:abstractNumId w:val="37"/>
  </w:num>
  <w:num w:numId="48">
    <w:abstractNumId w:val="4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BC0"/>
    <w:rsid w:val="000016C1"/>
    <w:rsid w:val="00004BA1"/>
    <w:rsid w:val="000073A2"/>
    <w:rsid w:val="00007ADC"/>
    <w:rsid w:val="00007D71"/>
    <w:rsid w:val="00011F64"/>
    <w:rsid w:val="0001564B"/>
    <w:rsid w:val="00015789"/>
    <w:rsid w:val="0002082C"/>
    <w:rsid w:val="00020BB0"/>
    <w:rsid w:val="00023CFB"/>
    <w:rsid w:val="00024A52"/>
    <w:rsid w:val="00025136"/>
    <w:rsid w:val="00027961"/>
    <w:rsid w:val="00027F44"/>
    <w:rsid w:val="00030572"/>
    <w:rsid w:val="0003060C"/>
    <w:rsid w:val="00030BBE"/>
    <w:rsid w:val="00031A6A"/>
    <w:rsid w:val="00035875"/>
    <w:rsid w:val="00035AF6"/>
    <w:rsid w:val="00036124"/>
    <w:rsid w:val="000366FE"/>
    <w:rsid w:val="00037A43"/>
    <w:rsid w:val="00037B67"/>
    <w:rsid w:val="00040641"/>
    <w:rsid w:val="00042E8C"/>
    <w:rsid w:val="000441F9"/>
    <w:rsid w:val="00045A73"/>
    <w:rsid w:val="00051CC6"/>
    <w:rsid w:val="00052359"/>
    <w:rsid w:val="000527B2"/>
    <w:rsid w:val="00052D87"/>
    <w:rsid w:val="00055FB6"/>
    <w:rsid w:val="00056012"/>
    <w:rsid w:val="000602E2"/>
    <w:rsid w:val="00060EBB"/>
    <w:rsid w:val="00062587"/>
    <w:rsid w:val="000635AE"/>
    <w:rsid w:val="000635E4"/>
    <w:rsid w:val="0006370F"/>
    <w:rsid w:val="00066A66"/>
    <w:rsid w:val="000678B4"/>
    <w:rsid w:val="000709F2"/>
    <w:rsid w:val="00071B40"/>
    <w:rsid w:val="00072DAA"/>
    <w:rsid w:val="00073723"/>
    <w:rsid w:val="00074E9E"/>
    <w:rsid w:val="00075A6A"/>
    <w:rsid w:val="00075DF8"/>
    <w:rsid w:val="00075E52"/>
    <w:rsid w:val="000769DF"/>
    <w:rsid w:val="00081A9C"/>
    <w:rsid w:val="0008290D"/>
    <w:rsid w:val="00083815"/>
    <w:rsid w:val="0008496C"/>
    <w:rsid w:val="000856B5"/>
    <w:rsid w:val="00090B5C"/>
    <w:rsid w:val="00093120"/>
    <w:rsid w:val="00093C03"/>
    <w:rsid w:val="00094170"/>
    <w:rsid w:val="0009567F"/>
    <w:rsid w:val="000964C0"/>
    <w:rsid w:val="000979C2"/>
    <w:rsid w:val="000A6BBF"/>
    <w:rsid w:val="000A6E8B"/>
    <w:rsid w:val="000B0601"/>
    <w:rsid w:val="000B14E2"/>
    <w:rsid w:val="000B2A8B"/>
    <w:rsid w:val="000B2AE9"/>
    <w:rsid w:val="000B2AF2"/>
    <w:rsid w:val="000B542C"/>
    <w:rsid w:val="000B7417"/>
    <w:rsid w:val="000C0272"/>
    <w:rsid w:val="000C116E"/>
    <w:rsid w:val="000C1CDF"/>
    <w:rsid w:val="000C26AF"/>
    <w:rsid w:val="000C3C21"/>
    <w:rsid w:val="000C3FD2"/>
    <w:rsid w:val="000C40B5"/>
    <w:rsid w:val="000C59EB"/>
    <w:rsid w:val="000C61AD"/>
    <w:rsid w:val="000C7527"/>
    <w:rsid w:val="000C7E42"/>
    <w:rsid w:val="000D0669"/>
    <w:rsid w:val="000D07D0"/>
    <w:rsid w:val="000D144F"/>
    <w:rsid w:val="000D1935"/>
    <w:rsid w:val="000D20CA"/>
    <w:rsid w:val="000D508B"/>
    <w:rsid w:val="000D6CC0"/>
    <w:rsid w:val="000E3059"/>
    <w:rsid w:val="000E550B"/>
    <w:rsid w:val="000E67CE"/>
    <w:rsid w:val="000E79BC"/>
    <w:rsid w:val="000F073D"/>
    <w:rsid w:val="000F1266"/>
    <w:rsid w:val="000F3320"/>
    <w:rsid w:val="000F39DF"/>
    <w:rsid w:val="001017B0"/>
    <w:rsid w:val="001017DD"/>
    <w:rsid w:val="001022B3"/>
    <w:rsid w:val="00103A32"/>
    <w:rsid w:val="00104100"/>
    <w:rsid w:val="00105F42"/>
    <w:rsid w:val="00110A56"/>
    <w:rsid w:val="00112B27"/>
    <w:rsid w:val="00114244"/>
    <w:rsid w:val="001146AD"/>
    <w:rsid w:val="00114DD3"/>
    <w:rsid w:val="00114DF8"/>
    <w:rsid w:val="00114F50"/>
    <w:rsid w:val="001153B3"/>
    <w:rsid w:val="00115780"/>
    <w:rsid w:val="0011591A"/>
    <w:rsid w:val="00115A05"/>
    <w:rsid w:val="00115A5B"/>
    <w:rsid w:val="001176B0"/>
    <w:rsid w:val="0012188D"/>
    <w:rsid w:val="00125959"/>
    <w:rsid w:val="001260BD"/>
    <w:rsid w:val="00126F2F"/>
    <w:rsid w:val="00126FDE"/>
    <w:rsid w:val="00130C6B"/>
    <w:rsid w:val="00132719"/>
    <w:rsid w:val="00134A23"/>
    <w:rsid w:val="00137076"/>
    <w:rsid w:val="001372E7"/>
    <w:rsid w:val="00137342"/>
    <w:rsid w:val="00137D0F"/>
    <w:rsid w:val="001403B4"/>
    <w:rsid w:val="0014041A"/>
    <w:rsid w:val="001415CB"/>
    <w:rsid w:val="00141E7C"/>
    <w:rsid w:val="00141F3D"/>
    <w:rsid w:val="00141FCE"/>
    <w:rsid w:val="00144160"/>
    <w:rsid w:val="001447FB"/>
    <w:rsid w:val="00147355"/>
    <w:rsid w:val="00147981"/>
    <w:rsid w:val="00150499"/>
    <w:rsid w:val="00152917"/>
    <w:rsid w:val="00154FA7"/>
    <w:rsid w:val="00155A26"/>
    <w:rsid w:val="00157D5C"/>
    <w:rsid w:val="00163A80"/>
    <w:rsid w:val="00164859"/>
    <w:rsid w:val="00167D41"/>
    <w:rsid w:val="0017084A"/>
    <w:rsid w:val="0017113C"/>
    <w:rsid w:val="00171EDA"/>
    <w:rsid w:val="00172180"/>
    <w:rsid w:val="00172744"/>
    <w:rsid w:val="00172A91"/>
    <w:rsid w:val="00174980"/>
    <w:rsid w:val="00176D00"/>
    <w:rsid w:val="00176F2F"/>
    <w:rsid w:val="001819F6"/>
    <w:rsid w:val="00181A57"/>
    <w:rsid w:val="001839C2"/>
    <w:rsid w:val="00183CB4"/>
    <w:rsid w:val="001858E2"/>
    <w:rsid w:val="00186BA9"/>
    <w:rsid w:val="00191024"/>
    <w:rsid w:val="001923A1"/>
    <w:rsid w:val="001924DF"/>
    <w:rsid w:val="00192A92"/>
    <w:rsid w:val="00192FEE"/>
    <w:rsid w:val="00193DC8"/>
    <w:rsid w:val="00194504"/>
    <w:rsid w:val="001954C7"/>
    <w:rsid w:val="00195B3B"/>
    <w:rsid w:val="00195D59"/>
    <w:rsid w:val="001A0361"/>
    <w:rsid w:val="001A1CC6"/>
    <w:rsid w:val="001A4C57"/>
    <w:rsid w:val="001A54AD"/>
    <w:rsid w:val="001A5531"/>
    <w:rsid w:val="001A569C"/>
    <w:rsid w:val="001A5E0A"/>
    <w:rsid w:val="001B44AC"/>
    <w:rsid w:val="001B4AD2"/>
    <w:rsid w:val="001B605A"/>
    <w:rsid w:val="001B679A"/>
    <w:rsid w:val="001B6873"/>
    <w:rsid w:val="001B7BE9"/>
    <w:rsid w:val="001B7E62"/>
    <w:rsid w:val="001C167E"/>
    <w:rsid w:val="001C180A"/>
    <w:rsid w:val="001C1C3A"/>
    <w:rsid w:val="001C2A9E"/>
    <w:rsid w:val="001C2AA9"/>
    <w:rsid w:val="001C2E09"/>
    <w:rsid w:val="001C7883"/>
    <w:rsid w:val="001C7D55"/>
    <w:rsid w:val="001D039A"/>
    <w:rsid w:val="001D0E09"/>
    <w:rsid w:val="001D0E34"/>
    <w:rsid w:val="001D0FAC"/>
    <w:rsid w:val="001D10BC"/>
    <w:rsid w:val="001D1447"/>
    <w:rsid w:val="001D4A72"/>
    <w:rsid w:val="001D6813"/>
    <w:rsid w:val="001D7AA8"/>
    <w:rsid w:val="001E04FF"/>
    <w:rsid w:val="001E2337"/>
    <w:rsid w:val="001E33CF"/>
    <w:rsid w:val="001E4134"/>
    <w:rsid w:val="001E463C"/>
    <w:rsid w:val="001E5A6B"/>
    <w:rsid w:val="001E5DB2"/>
    <w:rsid w:val="001F0678"/>
    <w:rsid w:val="001F0886"/>
    <w:rsid w:val="001F0F49"/>
    <w:rsid w:val="001F1389"/>
    <w:rsid w:val="001F1533"/>
    <w:rsid w:val="001F16E8"/>
    <w:rsid w:val="001F1D83"/>
    <w:rsid w:val="001F2A4B"/>
    <w:rsid w:val="001F3D1C"/>
    <w:rsid w:val="001F445E"/>
    <w:rsid w:val="001F4B15"/>
    <w:rsid w:val="001F5438"/>
    <w:rsid w:val="001F5D3F"/>
    <w:rsid w:val="001F610D"/>
    <w:rsid w:val="001F6EA7"/>
    <w:rsid w:val="002000D4"/>
    <w:rsid w:val="00200276"/>
    <w:rsid w:val="0020100F"/>
    <w:rsid w:val="002024B2"/>
    <w:rsid w:val="00203180"/>
    <w:rsid w:val="00203CA2"/>
    <w:rsid w:val="00206872"/>
    <w:rsid w:val="002104AE"/>
    <w:rsid w:val="00212905"/>
    <w:rsid w:val="00212C80"/>
    <w:rsid w:val="00213AF0"/>
    <w:rsid w:val="0021458F"/>
    <w:rsid w:val="00214704"/>
    <w:rsid w:val="002150F7"/>
    <w:rsid w:val="0021552F"/>
    <w:rsid w:val="00217082"/>
    <w:rsid w:val="002171DA"/>
    <w:rsid w:val="0022026E"/>
    <w:rsid w:val="00222061"/>
    <w:rsid w:val="00222122"/>
    <w:rsid w:val="0022216D"/>
    <w:rsid w:val="002227EC"/>
    <w:rsid w:val="002233D9"/>
    <w:rsid w:val="00224279"/>
    <w:rsid w:val="00224A14"/>
    <w:rsid w:val="0022525E"/>
    <w:rsid w:val="00226512"/>
    <w:rsid w:val="002269B3"/>
    <w:rsid w:val="00227096"/>
    <w:rsid w:val="00231878"/>
    <w:rsid w:val="00232491"/>
    <w:rsid w:val="00232EB2"/>
    <w:rsid w:val="002331FB"/>
    <w:rsid w:val="00234746"/>
    <w:rsid w:val="0023598B"/>
    <w:rsid w:val="00235D5D"/>
    <w:rsid w:val="00236642"/>
    <w:rsid w:val="002368A5"/>
    <w:rsid w:val="002407AB"/>
    <w:rsid w:val="00241325"/>
    <w:rsid w:val="00241494"/>
    <w:rsid w:val="00241A0B"/>
    <w:rsid w:val="00242286"/>
    <w:rsid w:val="002422DD"/>
    <w:rsid w:val="00242AE4"/>
    <w:rsid w:val="00242C37"/>
    <w:rsid w:val="00244623"/>
    <w:rsid w:val="0024519E"/>
    <w:rsid w:val="002464B5"/>
    <w:rsid w:val="0024730A"/>
    <w:rsid w:val="002503F7"/>
    <w:rsid w:val="00250418"/>
    <w:rsid w:val="002534B7"/>
    <w:rsid w:val="00256909"/>
    <w:rsid w:val="00256F9E"/>
    <w:rsid w:val="0025751D"/>
    <w:rsid w:val="002620B2"/>
    <w:rsid w:val="0026339F"/>
    <w:rsid w:val="00263D86"/>
    <w:rsid w:val="00264D8F"/>
    <w:rsid w:val="00265720"/>
    <w:rsid w:val="002670F2"/>
    <w:rsid w:val="002714B5"/>
    <w:rsid w:val="00272786"/>
    <w:rsid w:val="00272DDA"/>
    <w:rsid w:val="00273CF5"/>
    <w:rsid w:val="00274902"/>
    <w:rsid w:val="00275CD2"/>
    <w:rsid w:val="002763F2"/>
    <w:rsid w:val="00277B51"/>
    <w:rsid w:val="00280244"/>
    <w:rsid w:val="00283D5F"/>
    <w:rsid w:val="00283F91"/>
    <w:rsid w:val="00290CAF"/>
    <w:rsid w:val="0029270D"/>
    <w:rsid w:val="00292887"/>
    <w:rsid w:val="00292ABF"/>
    <w:rsid w:val="002937B3"/>
    <w:rsid w:val="00293A17"/>
    <w:rsid w:val="00293E43"/>
    <w:rsid w:val="002944C8"/>
    <w:rsid w:val="0029467A"/>
    <w:rsid w:val="00295872"/>
    <w:rsid w:val="0029650E"/>
    <w:rsid w:val="00296A17"/>
    <w:rsid w:val="00297CB0"/>
    <w:rsid w:val="002A1A8A"/>
    <w:rsid w:val="002A241D"/>
    <w:rsid w:val="002A2F9A"/>
    <w:rsid w:val="002A30CC"/>
    <w:rsid w:val="002A36AA"/>
    <w:rsid w:val="002A3ACC"/>
    <w:rsid w:val="002A42D3"/>
    <w:rsid w:val="002A588C"/>
    <w:rsid w:val="002A64A3"/>
    <w:rsid w:val="002A7420"/>
    <w:rsid w:val="002B245C"/>
    <w:rsid w:val="002B24A7"/>
    <w:rsid w:val="002B272B"/>
    <w:rsid w:val="002B50C5"/>
    <w:rsid w:val="002B5101"/>
    <w:rsid w:val="002B567D"/>
    <w:rsid w:val="002B56AC"/>
    <w:rsid w:val="002B5959"/>
    <w:rsid w:val="002B5F10"/>
    <w:rsid w:val="002B703A"/>
    <w:rsid w:val="002B72FF"/>
    <w:rsid w:val="002C14F3"/>
    <w:rsid w:val="002C37A5"/>
    <w:rsid w:val="002C401A"/>
    <w:rsid w:val="002C583D"/>
    <w:rsid w:val="002C5968"/>
    <w:rsid w:val="002C5E7A"/>
    <w:rsid w:val="002C632C"/>
    <w:rsid w:val="002C7189"/>
    <w:rsid w:val="002C7D5E"/>
    <w:rsid w:val="002D05B6"/>
    <w:rsid w:val="002D07C9"/>
    <w:rsid w:val="002D1966"/>
    <w:rsid w:val="002D1C72"/>
    <w:rsid w:val="002D2BEA"/>
    <w:rsid w:val="002D3474"/>
    <w:rsid w:val="002D491D"/>
    <w:rsid w:val="002D4E35"/>
    <w:rsid w:val="002D4F2A"/>
    <w:rsid w:val="002D740A"/>
    <w:rsid w:val="002E15FB"/>
    <w:rsid w:val="002E4C62"/>
    <w:rsid w:val="002E6DB7"/>
    <w:rsid w:val="002E7927"/>
    <w:rsid w:val="002E7ACB"/>
    <w:rsid w:val="002F0051"/>
    <w:rsid w:val="002F0152"/>
    <w:rsid w:val="002F5777"/>
    <w:rsid w:val="002F67E3"/>
    <w:rsid w:val="002F6A57"/>
    <w:rsid w:val="00302226"/>
    <w:rsid w:val="003023C7"/>
    <w:rsid w:val="003035DC"/>
    <w:rsid w:val="00303E0E"/>
    <w:rsid w:val="003041C9"/>
    <w:rsid w:val="0030470E"/>
    <w:rsid w:val="0030493B"/>
    <w:rsid w:val="003064FF"/>
    <w:rsid w:val="00306A83"/>
    <w:rsid w:val="0031011A"/>
    <w:rsid w:val="00310613"/>
    <w:rsid w:val="003106CD"/>
    <w:rsid w:val="00311291"/>
    <w:rsid w:val="0031277D"/>
    <w:rsid w:val="00313073"/>
    <w:rsid w:val="003147FF"/>
    <w:rsid w:val="00315993"/>
    <w:rsid w:val="0031668B"/>
    <w:rsid w:val="00316F6B"/>
    <w:rsid w:val="00317B40"/>
    <w:rsid w:val="00320470"/>
    <w:rsid w:val="00323CB8"/>
    <w:rsid w:val="0032432D"/>
    <w:rsid w:val="003270DD"/>
    <w:rsid w:val="00330DEA"/>
    <w:rsid w:val="00331175"/>
    <w:rsid w:val="003320B6"/>
    <w:rsid w:val="00334828"/>
    <w:rsid w:val="00334E7A"/>
    <w:rsid w:val="003350AB"/>
    <w:rsid w:val="003355B2"/>
    <w:rsid w:val="00335B4D"/>
    <w:rsid w:val="003361FB"/>
    <w:rsid w:val="0033648B"/>
    <w:rsid w:val="003367D7"/>
    <w:rsid w:val="00336F0F"/>
    <w:rsid w:val="00337EEE"/>
    <w:rsid w:val="003423B6"/>
    <w:rsid w:val="00342A02"/>
    <w:rsid w:val="0034308E"/>
    <w:rsid w:val="00343F04"/>
    <w:rsid w:val="003450BB"/>
    <w:rsid w:val="00345213"/>
    <w:rsid w:val="00345940"/>
    <w:rsid w:val="00345F28"/>
    <w:rsid w:val="0034658E"/>
    <w:rsid w:val="00346A6D"/>
    <w:rsid w:val="00350CB4"/>
    <w:rsid w:val="00352193"/>
    <w:rsid w:val="00352335"/>
    <w:rsid w:val="00352357"/>
    <w:rsid w:val="003528D3"/>
    <w:rsid w:val="00352C52"/>
    <w:rsid w:val="00357EAF"/>
    <w:rsid w:val="00360B6A"/>
    <w:rsid w:val="003618A0"/>
    <w:rsid w:val="003623A5"/>
    <w:rsid w:val="00363E86"/>
    <w:rsid w:val="00364582"/>
    <w:rsid w:val="003645A2"/>
    <w:rsid w:val="00365DED"/>
    <w:rsid w:val="0036721E"/>
    <w:rsid w:val="003674C0"/>
    <w:rsid w:val="00371FC6"/>
    <w:rsid w:val="00372F07"/>
    <w:rsid w:val="00374A93"/>
    <w:rsid w:val="00374D3B"/>
    <w:rsid w:val="00374FE4"/>
    <w:rsid w:val="003753BB"/>
    <w:rsid w:val="00375CE4"/>
    <w:rsid w:val="003761C7"/>
    <w:rsid w:val="00376C81"/>
    <w:rsid w:val="003770F8"/>
    <w:rsid w:val="00377503"/>
    <w:rsid w:val="003837BC"/>
    <w:rsid w:val="003858C0"/>
    <w:rsid w:val="00385B8F"/>
    <w:rsid w:val="003903C0"/>
    <w:rsid w:val="00390E98"/>
    <w:rsid w:val="003914B4"/>
    <w:rsid w:val="00392AD6"/>
    <w:rsid w:val="003934D8"/>
    <w:rsid w:val="00393604"/>
    <w:rsid w:val="00393628"/>
    <w:rsid w:val="00393E24"/>
    <w:rsid w:val="003943C3"/>
    <w:rsid w:val="00396191"/>
    <w:rsid w:val="00396BF9"/>
    <w:rsid w:val="00396D8D"/>
    <w:rsid w:val="00397807"/>
    <w:rsid w:val="003A1569"/>
    <w:rsid w:val="003A23C5"/>
    <w:rsid w:val="003A27B2"/>
    <w:rsid w:val="003A2C5D"/>
    <w:rsid w:val="003A3876"/>
    <w:rsid w:val="003A41AE"/>
    <w:rsid w:val="003A62D1"/>
    <w:rsid w:val="003A75FC"/>
    <w:rsid w:val="003B02CD"/>
    <w:rsid w:val="003B04C4"/>
    <w:rsid w:val="003B1711"/>
    <w:rsid w:val="003B1FC9"/>
    <w:rsid w:val="003B2ABD"/>
    <w:rsid w:val="003B41BC"/>
    <w:rsid w:val="003B5BEC"/>
    <w:rsid w:val="003B6D91"/>
    <w:rsid w:val="003C021A"/>
    <w:rsid w:val="003C08BD"/>
    <w:rsid w:val="003C1266"/>
    <w:rsid w:val="003C1477"/>
    <w:rsid w:val="003C179D"/>
    <w:rsid w:val="003C1808"/>
    <w:rsid w:val="003C7B78"/>
    <w:rsid w:val="003D08F8"/>
    <w:rsid w:val="003D4397"/>
    <w:rsid w:val="003D4848"/>
    <w:rsid w:val="003D570D"/>
    <w:rsid w:val="003D5A4E"/>
    <w:rsid w:val="003D7E47"/>
    <w:rsid w:val="003E0225"/>
    <w:rsid w:val="003E1A59"/>
    <w:rsid w:val="003E2836"/>
    <w:rsid w:val="003E4690"/>
    <w:rsid w:val="003E4B07"/>
    <w:rsid w:val="003E513A"/>
    <w:rsid w:val="003E5A8F"/>
    <w:rsid w:val="003F12B1"/>
    <w:rsid w:val="003F26D1"/>
    <w:rsid w:val="003F2907"/>
    <w:rsid w:val="003F29CF"/>
    <w:rsid w:val="003F365C"/>
    <w:rsid w:val="003F3793"/>
    <w:rsid w:val="003F4179"/>
    <w:rsid w:val="003F4AF8"/>
    <w:rsid w:val="003F50AB"/>
    <w:rsid w:val="004007E8"/>
    <w:rsid w:val="00400C77"/>
    <w:rsid w:val="0040109B"/>
    <w:rsid w:val="00401762"/>
    <w:rsid w:val="00403F15"/>
    <w:rsid w:val="00405A1D"/>
    <w:rsid w:val="00405CE4"/>
    <w:rsid w:val="004066E1"/>
    <w:rsid w:val="00411293"/>
    <w:rsid w:val="00411BC0"/>
    <w:rsid w:val="004136B6"/>
    <w:rsid w:val="00415523"/>
    <w:rsid w:val="004166E9"/>
    <w:rsid w:val="004179A4"/>
    <w:rsid w:val="004201CD"/>
    <w:rsid w:val="004202E9"/>
    <w:rsid w:val="0042061C"/>
    <w:rsid w:val="00423412"/>
    <w:rsid w:val="00423930"/>
    <w:rsid w:val="00425EF3"/>
    <w:rsid w:val="00425F22"/>
    <w:rsid w:val="00427DE7"/>
    <w:rsid w:val="004309C0"/>
    <w:rsid w:val="004330F5"/>
    <w:rsid w:val="00434BBA"/>
    <w:rsid w:val="00436EBF"/>
    <w:rsid w:val="00440AA2"/>
    <w:rsid w:val="00441076"/>
    <w:rsid w:val="0044203D"/>
    <w:rsid w:val="0044254A"/>
    <w:rsid w:val="00443D37"/>
    <w:rsid w:val="0044708B"/>
    <w:rsid w:val="004478B4"/>
    <w:rsid w:val="004515A5"/>
    <w:rsid w:val="004515F0"/>
    <w:rsid w:val="00451692"/>
    <w:rsid w:val="004519EF"/>
    <w:rsid w:val="004562ED"/>
    <w:rsid w:val="00456C01"/>
    <w:rsid w:val="004617EA"/>
    <w:rsid w:val="004618E2"/>
    <w:rsid w:val="00461909"/>
    <w:rsid w:val="00462232"/>
    <w:rsid w:val="004628D7"/>
    <w:rsid w:val="00462DB6"/>
    <w:rsid w:val="004632CA"/>
    <w:rsid w:val="004638A4"/>
    <w:rsid w:val="00463CBD"/>
    <w:rsid w:val="00463E8A"/>
    <w:rsid w:val="0046471A"/>
    <w:rsid w:val="004668CB"/>
    <w:rsid w:val="00471118"/>
    <w:rsid w:val="00473493"/>
    <w:rsid w:val="00473F2F"/>
    <w:rsid w:val="00477178"/>
    <w:rsid w:val="0048048F"/>
    <w:rsid w:val="00481F4B"/>
    <w:rsid w:val="00485434"/>
    <w:rsid w:val="00486626"/>
    <w:rsid w:val="00486878"/>
    <w:rsid w:val="00486A7D"/>
    <w:rsid w:val="00486C96"/>
    <w:rsid w:val="004873C1"/>
    <w:rsid w:val="004901F2"/>
    <w:rsid w:val="00490B78"/>
    <w:rsid w:val="004914CD"/>
    <w:rsid w:val="00493346"/>
    <w:rsid w:val="00493CF9"/>
    <w:rsid w:val="00493E04"/>
    <w:rsid w:val="00494C57"/>
    <w:rsid w:val="00495A16"/>
    <w:rsid w:val="004A06EA"/>
    <w:rsid w:val="004A2370"/>
    <w:rsid w:val="004A284C"/>
    <w:rsid w:val="004A40EA"/>
    <w:rsid w:val="004A4674"/>
    <w:rsid w:val="004A4BAD"/>
    <w:rsid w:val="004A575E"/>
    <w:rsid w:val="004A5FDD"/>
    <w:rsid w:val="004A6CD6"/>
    <w:rsid w:val="004A6CF2"/>
    <w:rsid w:val="004A6EF1"/>
    <w:rsid w:val="004B0934"/>
    <w:rsid w:val="004B0C1C"/>
    <w:rsid w:val="004B1517"/>
    <w:rsid w:val="004B2968"/>
    <w:rsid w:val="004B2A02"/>
    <w:rsid w:val="004B5C58"/>
    <w:rsid w:val="004B6F1D"/>
    <w:rsid w:val="004B73B5"/>
    <w:rsid w:val="004C0012"/>
    <w:rsid w:val="004C0AFD"/>
    <w:rsid w:val="004C1F00"/>
    <w:rsid w:val="004C2248"/>
    <w:rsid w:val="004C22CE"/>
    <w:rsid w:val="004C3C2F"/>
    <w:rsid w:val="004C4B14"/>
    <w:rsid w:val="004C4C4F"/>
    <w:rsid w:val="004C6141"/>
    <w:rsid w:val="004C6DA3"/>
    <w:rsid w:val="004C7B5D"/>
    <w:rsid w:val="004C7C89"/>
    <w:rsid w:val="004D13FC"/>
    <w:rsid w:val="004D21F5"/>
    <w:rsid w:val="004D22F0"/>
    <w:rsid w:val="004D2AD9"/>
    <w:rsid w:val="004D3513"/>
    <w:rsid w:val="004D6D19"/>
    <w:rsid w:val="004D7A80"/>
    <w:rsid w:val="004E14B8"/>
    <w:rsid w:val="004E3206"/>
    <w:rsid w:val="004E39E7"/>
    <w:rsid w:val="004E6411"/>
    <w:rsid w:val="004F17D4"/>
    <w:rsid w:val="004F1A13"/>
    <w:rsid w:val="004F2B51"/>
    <w:rsid w:val="004F33E4"/>
    <w:rsid w:val="004F39FD"/>
    <w:rsid w:val="004F3DC3"/>
    <w:rsid w:val="004F530B"/>
    <w:rsid w:val="004F6E82"/>
    <w:rsid w:val="004F75A6"/>
    <w:rsid w:val="00501A9E"/>
    <w:rsid w:val="00502B21"/>
    <w:rsid w:val="0050399A"/>
    <w:rsid w:val="00506F63"/>
    <w:rsid w:val="0050796A"/>
    <w:rsid w:val="005107FB"/>
    <w:rsid w:val="00511389"/>
    <w:rsid w:val="00511B18"/>
    <w:rsid w:val="00512A80"/>
    <w:rsid w:val="00513A09"/>
    <w:rsid w:val="00514173"/>
    <w:rsid w:val="00514EFE"/>
    <w:rsid w:val="00516546"/>
    <w:rsid w:val="00517BD6"/>
    <w:rsid w:val="005210AA"/>
    <w:rsid w:val="00523D66"/>
    <w:rsid w:val="00524F18"/>
    <w:rsid w:val="00525FA7"/>
    <w:rsid w:val="005262A0"/>
    <w:rsid w:val="005273CC"/>
    <w:rsid w:val="005300B8"/>
    <w:rsid w:val="00532592"/>
    <w:rsid w:val="00537956"/>
    <w:rsid w:val="005401E3"/>
    <w:rsid w:val="00541239"/>
    <w:rsid w:val="00542032"/>
    <w:rsid w:val="00542FD3"/>
    <w:rsid w:val="005447BC"/>
    <w:rsid w:val="00544EA7"/>
    <w:rsid w:val="0054712D"/>
    <w:rsid w:val="00547807"/>
    <w:rsid w:val="00551C0D"/>
    <w:rsid w:val="0055309C"/>
    <w:rsid w:val="0055326D"/>
    <w:rsid w:val="00555264"/>
    <w:rsid w:val="005560F4"/>
    <w:rsid w:val="00556B5C"/>
    <w:rsid w:val="00556B76"/>
    <w:rsid w:val="00557294"/>
    <w:rsid w:val="00557F22"/>
    <w:rsid w:val="005605A5"/>
    <w:rsid w:val="005609D1"/>
    <w:rsid w:val="00560A17"/>
    <w:rsid w:val="00560E18"/>
    <w:rsid w:val="00562FAE"/>
    <w:rsid w:val="00564EF1"/>
    <w:rsid w:val="00571095"/>
    <w:rsid w:val="00572463"/>
    <w:rsid w:val="00572FBE"/>
    <w:rsid w:val="0057563C"/>
    <w:rsid w:val="00575A3D"/>
    <w:rsid w:val="0058183E"/>
    <w:rsid w:val="00582C57"/>
    <w:rsid w:val="0058536D"/>
    <w:rsid w:val="0058563B"/>
    <w:rsid w:val="00587467"/>
    <w:rsid w:val="005927A7"/>
    <w:rsid w:val="00593654"/>
    <w:rsid w:val="00596FE2"/>
    <w:rsid w:val="005A1592"/>
    <w:rsid w:val="005A17A9"/>
    <w:rsid w:val="005A54B8"/>
    <w:rsid w:val="005A5578"/>
    <w:rsid w:val="005A58A4"/>
    <w:rsid w:val="005A5B39"/>
    <w:rsid w:val="005A5DA4"/>
    <w:rsid w:val="005A625F"/>
    <w:rsid w:val="005A779F"/>
    <w:rsid w:val="005B011F"/>
    <w:rsid w:val="005B3753"/>
    <w:rsid w:val="005B3C98"/>
    <w:rsid w:val="005B6C57"/>
    <w:rsid w:val="005C16A9"/>
    <w:rsid w:val="005C4986"/>
    <w:rsid w:val="005C4C71"/>
    <w:rsid w:val="005C4E6F"/>
    <w:rsid w:val="005C5213"/>
    <w:rsid w:val="005C7963"/>
    <w:rsid w:val="005C7BFC"/>
    <w:rsid w:val="005D06D1"/>
    <w:rsid w:val="005D34D6"/>
    <w:rsid w:val="005D399C"/>
    <w:rsid w:val="005D468A"/>
    <w:rsid w:val="005D586E"/>
    <w:rsid w:val="005E0D9E"/>
    <w:rsid w:val="005E293D"/>
    <w:rsid w:val="005E5956"/>
    <w:rsid w:val="005E7C45"/>
    <w:rsid w:val="005F2F86"/>
    <w:rsid w:val="005F3B6A"/>
    <w:rsid w:val="005F566C"/>
    <w:rsid w:val="005F68D4"/>
    <w:rsid w:val="005F6ED9"/>
    <w:rsid w:val="005F789D"/>
    <w:rsid w:val="005F7B28"/>
    <w:rsid w:val="006005E9"/>
    <w:rsid w:val="0060120E"/>
    <w:rsid w:val="006021EC"/>
    <w:rsid w:val="00602A62"/>
    <w:rsid w:val="00602F8A"/>
    <w:rsid w:val="00604123"/>
    <w:rsid w:val="006102E8"/>
    <w:rsid w:val="00610C59"/>
    <w:rsid w:val="00611AAB"/>
    <w:rsid w:val="00611F52"/>
    <w:rsid w:val="0061202F"/>
    <w:rsid w:val="00613B89"/>
    <w:rsid w:val="006146B4"/>
    <w:rsid w:val="00614DFE"/>
    <w:rsid w:val="00616ECD"/>
    <w:rsid w:val="00616FA7"/>
    <w:rsid w:val="00617820"/>
    <w:rsid w:val="00617FE5"/>
    <w:rsid w:val="00621CE6"/>
    <w:rsid w:val="00622C66"/>
    <w:rsid w:val="00622EC6"/>
    <w:rsid w:val="00623DEA"/>
    <w:rsid w:val="00624986"/>
    <w:rsid w:val="00626FA2"/>
    <w:rsid w:val="00627E3A"/>
    <w:rsid w:val="006304B7"/>
    <w:rsid w:val="0063147D"/>
    <w:rsid w:val="006326D3"/>
    <w:rsid w:val="00632FBD"/>
    <w:rsid w:val="006333FE"/>
    <w:rsid w:val="006344C2"/>
    <w:rsid w:val="006346BF"/>
    <w:rsid w:val="006360EA"/>
    <w:rsid w:val="00642E91"/>
    <w:rsid w:val="0064432E"/>
    <w:rsid w:val="00644334"/>
    <w:rsid w:val="00644F9E"/>
    <w:rsid w:val="00646567"/>
    <w:rsid w:val="00650EA4"/>
    <w:rsid w:val="006518A5"/>
    <w:rsid w:val="006519F0"/>
    <w:rsid w:val="00651D9B"/>
    <w:rsid w:val="00653413"/>
    <w:rsid w:val="00653863"/>
    <w:rsid w:val="00653AC6"/>
    <w:rsid w:val="00654DFD"/>
    <w:rsid w:val="0065599D"/>
    <w:rsid w:val="00656287"/>
    <w:rsid w:val="006566C7"/>
    <w:rsid w:val="006567A9"/>
    <w:rsid w:val="006568BC"/>
    <w:rsid w:val="00656FA7"/>
    <w:rsid w:val="00657F05"/>
    <w:rsid w:val="006633F8"/>
    <w:rsid w:val="00663599"/>
    <w:rsid w:val="00663920"/>
    <w:rsid w:val="00664085"/>
    <w:rsid w:val="00666177"/>
    <w:rsid w:val="0066662D"/>
    <w:rsid w:val="0066716A"/>
    <w:rsid w:val="00667B60"/>
    <w:rsid w:val="00670890"/>
    <w:rsid w:val="00674101"/>
    <w:rsid w:val="00674C45"/>
    <w:rsid w:val="0067577D"/>
    <w:rsid w:val="00675A86"/>
    <w:rsid w:val="00675ADC"/>
    <w:rsid w:val="00675FA1"/>
    <w:rsid w:val="0067615F"/>
    <w:rsid w:val="0067676C"/>
    <w:rsid w:val="006772AA"/>
    <w:rsid w:val="006810D3"/>
    <w:rsid w:val="0068111D"/>
    <w:rsid w:val="00681735"/>
    <w:rsid w:val="00681B4D"/>
    <w:rsid w:val="00682261"/>
    <w:rsid w:val="00684040"/>
    <w:rsid w:val="00684A26"/>
    <w:rsid w:val="00690567"/>
    <w:rsid w:val="00693866"/>
    <w:rsid w:val="0069527D"/>
    <w:rsid w:val="0069618E"/>
    <w:rsid w:val="00696803"/>
    <w:rsid w:val="00697BDF"/>
    <w:rsid w:val="006A0BCF"/>
    <w:rsid w:val="006A4876"/>
    <w:rsid w:val="006B0382"/>
    <w:rsid w:val="006B0BBC"/>
    <w:rsid w:val="006B15F4"/>
    <w:rsid w:val="006B1D9C"/>
    <w:rsid w:val="006B1EC7"/>
    <w:rsid w:val="006B3A3E"/>
    <w:rsid w:val="006B58A8"/>
    <w:rsid w:val="006B5987"/>
    <w:rsid w:val="006B60CA"/>
    <w:rsid w:val="006B61AB"/>
    <w:rsid w:val="006C01B5"/>
    <w:rsid w:val="006C3EF8"/>
    <w:rsid w:val="006C56AE"/>
    <w:rsid w:val="006C5C2C"/>
    <w:rsid w:val="006C66E2"/>
    <w:rsid w:val="006D1242"/>
    <w:rsid w:val="006D25C4"/>
    <w:rsid w:val="006D2AF6"/>
    <w:rsid w:val="006D3A9B"/>
    <w:rsid w:val="006D3F76"/>
    <w:rsid w:val="006D5ACC"/>
    <w:rsid w:val="006D6943"/>
    <w:rsid w:val="006D73FB"/>
    <w:rsid w:val="006D7AB0"/>
    <w:rsid w:val="006D7C4F"/>
    <w:rsid w:val="006D7DF8"/>
    <w:rsid w:val="006E11B6"/>
    <w:rsid w:val="006E141B"/>
    <w:rsid w:val="006E499F"/>
    <w:rsid w:val="006E562F"/>
    <w:rsid w:val="006E5DD2"/>
    <w:rsid w:val="006E7413"/>
    <w:rsid w:val="006F03E7"/>
    <w:rsid w:val="006F1BAB"/>
    <w:rsid w:val="006F4612"/>
    <w:rsid w:val="006F49BC"/>
    <w:rsid w:val="007000A2"/>
    <w:rsid w:val="00700522"/>
    <w:rsid w:val="00701425"/>
    <w:rsid w:val="00702E6E"/>
    <w:rsid w:val="00704710"/>
    <w:rsid w:val="00704B8A"/>
    <w:rsid w:val="00705B0C"/>
    <w:rsid w:val="00705E62"/>
    <w:rsid w:val="0070611C"/>
    <w:rsid w:val="007069F8"/>
    <w:rsid w:val="007077BF"/>
    <w:rsid w:val="00707F74"/>
    <w:rsid w:val="00713448"/>
    <w:rsid w:val="0071345F"/>
    <w:rsid w:val="007145D7"/>
    <w:rsid w:val="00714C63"/>
    <w:rsid w:val="00714DE6"/>
    <w:rsid w:val="00716042"/>
    <w:rsid w:val="00720656"/>
    <w:rsid w:val="00722F3C"/>
    <w:rsid w:val="007230A8"/>
    <w:rsid w:val="00724687"/>
    <w:rsid w:val="007262CE"/>
    <w:rsid w:val="00726801"/>
    <w:rsid w:val="007272FE"/>
    <w:rsid w:val="00730342"/>
    <w:rsid w:val="0073059E"/>
    <w:rsid w:val="0073141B"/>
    <w:rsid w:val="00732550"/>
    <w:rsid w:val="00736CC7"/>
    <w:rsid w:val="007430D2"/>
    <w:rsid w:val="00746AF0"/>
    <w:rsid w:val="007526B3"/>
    <w:rsid w:val="00754704"/>
    <w:rsid w:val="0076018C"/>
    <w:rsid w:val="00761715"/>
    <w:rsid w:val="00764EC8"/>
    <w:rsid w:val="0076508C"/>
    <w:rsid w:val="00765179"/>
    <w:rsid w:val="0076586D"/>
    <w:rsid w:val="00770D4D"/>
    <w:rsid w:val="007725EC"/>
    <w:rsid w:val="007753A4"/>
    <w:rsid w:val="007769D5"/>
    <w:rsid w:val="00776A11"/>
    <w:rsid w:val="00776A3C"/>
    <w:rsid w:val="00776B41"/>
    <w:rsid w:val="00777680"/>
    <w:rsid w:val="0078017F"/>
    <w:rsid w:val="007814F9"/>
    <w:rsid w:val="0078618E"/>
    <w:rsid w:val="00787534"/>
    <w:rsid w:val="00787A69"/>
    <w:rsid w:val="00790EB2"/>
    <w:rsid w:val="00791939"/>
    <w:rsid w:val="00791BD1"/>
    <w:rsid w:val="00792056"/>
    <w:rsid w:val="007929A2"/>
    <w:rsid w:val="00795DA9"/>
    <w:rsid w:val="00797536"/>
    <w:rsid w:val="00797665"/>
    <w:rsid w:val="00797C0C"/>
    <w:rsid w:val="00797DF7"/>
    <w:rsid w:val="007A0970"/>
    <w:rsid w:val="007A1697"/>
    <w:rsid w:val="007A1D0F"/>
    <w:rsid w:val="007A2472"/>
    <w:rsid w:val="007A2876"/>
    <w:rsid w:val="007A4C9A"/>
    <w:rsid w:val="007A5FEE"/>
    <w:rsid w:val="007A7499"/>
    <w:rsid w:val="007A75EF"/>
    <w:rsid w:val="007B0439"/>
    <w:rsid w:val="007B58C4"/>
    <w:rsid w:val="007B6D45"/>
    <w:rsid w:val="007B716D"/>
    <w:rsid w:val="007B7482"/>
    <w:rsid w:val="007C09E2"/>
    <w:rsid w:val="007C12CC"/>
    <w:rsid w:val="007C20F7"/>
    <w:rsid w:val="007C3064"/>
    <w:rsid w:val="007C4281"/>
    <w:rsid w:val="007C4BD0"/>
    <w:rsid w:val="007C4CE7"/>
    <w:rsid w:val="007C67E7"/>
    <w:rsid w:val="007C70A1"/>
    <w:rsid w:val="007D3410"/>
    <w:rsid w:val="007D4197"/>
    <w:rsid w:val="007D445E"/>
    <w:rsid w:val="007D50F2"/>
    <w:rsid w:val="007D7138"/>
    <w:rsid w:val="007E2675"/>
    <w:rsid w:val="007E3B30"/>
    <w:rsid w:val="007E7BC3"/>
    <w:rsid w:val="007F133E"/>
    <w:rsid w:val="007F285E"/>
    <w:rsid w:val="007F2AFE"/>
    <w:rsid w:val="007F369B"/>
    <w:rsid w:val="007F3807"/>
    <w:rsid w:val="007F3AB2"/>
    <w:rsid w:val="007F3E29"/>
    <w:rsid w:val="007F3F74"/>
    <w:rsid w:val="007F5A45"/>
    <w:rsid w:val="007F6EE2"/>
    <w:rsid w:val="00801BF2"/>
    <w:rsid w:val="00801D03"/>
    <w:rsid w:val="0080361E"/>
    <w:rsid w:val="00803E41"/>
    <w:rsid w:val="00804F6F"/>
    <w:rsid w:val="00807786"/>
    <w:rsid w:val="008104D0"/>
    <w:rsid w:val="0081264E"/>
    <w:rsid w:val="00812A2E"/>
    <w:rsid w:val="00815EBE"/>
    <w:rsid w:val="00822291"/>
    <w:rsid w:val="00823120"/>
    <w:rsid w:val="00823608"/>
    <w:rsid w:val="00823E62"/>
    <w:rsid w:val="00830026"/>
    <w:rsid w:val="008302D9"/>
    <w:rsid w:val="0083040F"/>
    <w:rsid w:val="008306F9"/>
    <w:rsid w:val="00832852"/>
    <w:rsid w:val="008334F3"/>
    <w:rsid w:val="00835729"/>
    <w:rsid w:val="00835BC4"/>
    <w:rsid w:val="008362BA"/>
    <w:rsid w:val="008407A5"/>
    <w:rsid w:val="00840A3E"/>
    <w:rsid w:val="00841B55"/>
    <w:rsid w:val="008434A9"/>
    <w:rsid w:val="008443CA"/>
    <w:rsid w:val="008507E0"/>
    <w:rsid w:val="00852F89"/>
    <w:rsid w:val="00853257"/>
    <w:rsid w:val="00853C78"/>
    <w:rsid w:val="00855BD4"/>
    <w:rsid w:val="00855E39"/>
    <w:rsid w:val="00856BFA"/>
    <w:rsid w:val="00857098"/>
    <w:rsid w:val="008602EB"/>
    <w:rsid w:val="008608A3"/>
    <w:rsid w:val="00861546"/>
    <w:rsid w:val="00861FFC"/>
    <w:rsid w:val="00870B1F"/>
    <w:rsid w:val="00871D2D"/>
    <w:rsid w:val="00876AB3"/>
    <w:rsid w:val="00876B8D"/>
    <w:rsid w:val="00877474"/>
    <w:rsid w:val="00877979"/>
    <w:rsid w:val="0088059A"/>
    <w:rsid w:val="00880B1B"/>
    <w:rsid w:val="00881707"/>
    <w:rsid w:val="00881FD3"/>
    <w:rsid w:val="0088311A"/>
    <w:rsid w:val="00883837"/>
    <w:rsid w:val="00883C30"/>
    <w:rsid w:val="00884583"/>
    <w:rsid w:val="008858F4"/>
    <w:rsid w:val="00891AA2"/>
    <w:rsid w:val="00892BAD"/>
    <w:rsid w:val="00892D4F"/>
    <w:rsid w:val="00892DA9"/>
    <w:rsid w:val="008962B1"/>
    <w:rsid w:val="008963CA"/>
    <w:rsid w:val="008A20A2"/>
    <w:rsid w:val="008A2892"/>
    <w:rsid w:val="008A3E66"/>
    <w:rsid w:val="008A548E"/>
    <w:rsid w:val="008A5B4B"/>
    <w:rsid w:val="008A68BB"/>
    <w:rsid w:val="008A691B"/>
    <w:rsid w:val="008B229A"/>
    <w:rsid w:val="008B2544"/>
    <w:rsid w:val="008B4C49"/>
    <w:rsid w:val="008B531D"/>
    <w:rsid w:val="008B56ED"/>
    <w:rsid w:val="008B647A"/>
    <w:rsid w:val="008B7CC8"/>
    <w:rsid w:val="008C0888"/>
    <w:rsid w:val="008C1905"/>
    <w:rsid w:val="008C3FB1"/>
    <w:rsid w:val="008C55A2"/>
    <w:rsid w:val="008C59F3"/>
    <w:rsid w:val="008C6D2E"/>
    <w:rsid w:val="008C74FB"/>
    <w:rsid w:val="008C7F13"/>
    <w:rsid w:val="008D1C33"/>
    <w:rsid w:val="008D1F05"/>
    <w:rsid w:val="008D2D3E"/>
    <w:rsid w:val="008D5E87"/>
    <w:rsid w:val="008D6DAD"/>
    <w:rsid w:val="008D7E91"/>
    <w:rsid w:val="008E08B9"/>
    <w:rsid w:val="008E280D"/>
    <w:rsid w:val="008E4197"/>
    <w:rsid w:val="008E4D33"/>
    <w:rsid w:val="008E6495"/>
    <w:rsid w:val="008F21B5"/>
    <w:rsid w:val="008F27F5"/>
    <w:rsid w:val="008F34B8"/>
    <w:rsid w:val="008F3E74"/>
    <w:rsid w:val="008F44F8"/>
    <w:rsid w:val="008F4C7F"/>
    <w:rsid w:val="00901139"/>
    <w:rsid w:val="00901D1A"/>
    <w:rsid w:val="009029B6"/>
    <w:rsid w:val="00905C77"/>
    <w:rsid w:val="00905DCD"/>
    <w:rsid w:val="00906EC9"/>
    <w:rsid w:val="0091121F"/>
    <w:rsid w:val="0091377D"/>
    <w:rsid w:val="009147DA"/>
    <w:rsid w:val="00915074"/>
    <w:rsid w:val="00916674"/>
    <w:rsid w:val="0092021B"/>
    <w:rsid w:val="0092232E"/>
    <w:rsid w:val="00922877"/>
    <w:rsid w:val="0092287E"/>
    <w:rsid w:val="009232E7"/>
    <w:rsid w:val="009238B3"/>
    <w:rsid w:val="00923DB7"/>
    <w:rsid w:val="0092403D"/>
    <w:rsid w:val="009263BD"/>
    <w:rsid w:val="0093090C"/>
    <w:rsid w:val="00930DDD"/>
    <w:rsid w:val="00931B22"/>
    <w:rsid w:val="009340D6"/>
    <w:rsid w:val="00935289"/>
    <w:rsid w:val="00935484"/>
    <w:rsid w:val="00935F5D"/>
    <w:rsid w:val="00937A31"/>
    <w:rsid w:val="00937C30"/>
    <w:rsid w:val="00937F14"/>
    <w:rsid w:val="0094016B"/>
    <w:rsid w:val="00940179"/>
    <w:rsid w:val="009405D1"/>
    <w:rsid w:val="00940C3E"/>
    <w:rsid w:val="00942CD5"/>
    <w:rsid w:val="00943241"/>
    <w:rsid w:val="00943355"/>
    <w:rsid w:val="00944935"/>
    <w:rsid w:val="00947547"/>
    <w:rsid w:val="009513ED"/>
    <w:rsid w:val="00952243"/>
    <w:rsid w:val="009539B5"/>
    <w:rsid w:val="00954854"/>
    <w:rsid w:val="009551BF"/>
    <w:rsid w:val="00956A88"/>
    <w:rsid w:val="009615DD"/>
    <w:rsid w:val="00961A30"/>
    <w:rsid w:val="00962762"/>
    <w:rsid w:val="00962ABF"/>
    <w:rsid w:val="009646D7"/>
    <w:rsid w:val="0096499D"/>
    <w:rsid w:val="00964FB8"/>
    <w:rsid w:val="009658AA"/>
    <w:rsid w:val="009661F5"/>
    <w:rsid w:val="009672E3"/>
    <w:rsid w:val="00967D7F"/>
    <w:rsid w:val="0097009C"/>
    <w:rsid w:val="009700C2"/>
    <w:rsid w:val="009708F4"/>
    <w:rsid w:val="00970C86"/>
    <w:rsid w:val="009712BD"/>
    <w:rsid w:val="00971628"/>
    <w:rsid w:val="00971F55"/>
    <w:rsid w:val="00972CDB"/>
    <w:rsid w:val="00972DCD"/>
    <w:rsid w:val="00972F8E"/>
    <w:rsid w:val="0097540B"/>
    <w:rsid w:val="00976E59"/>
    <w:rsid w:val="00976F9C"/>
    <w:rsid w:val="0098272A"/>
    <w:rsid w:val="009834BC"/>
    <w:rsid w:val="009846E3"/>
    <w:rsid w:val="00985072"/>
    <w:rsid w:val="00986330"/>
    <w:rsid w:val="00986365"/>
    <w:rsid w:val="00986990"/>
    <w:rsid w:val="00987A1B"/>
    <w:rsid w:val="00987D7E"/>
    <w:rsid w:val="0099061D"/>
    <w:rsid w:val="0099375F"/>
    <w:rsid w:val="00993B99"/>
    <w:rsid w:val="009A1A06"/>
    <w:rsid w:val="009A272B"/>
    <w:rsid w:val="009A2D84"/>
    <w:rsid w:val="009A70F7"/>
    <w:rsid w:val="009A7326"/>
    <w:rsid w:val="009A7AAB"/>
    <w:rsid w:val="009B4C66"/>
    <w:rsid w:val="009B4DC5"/>
    <w:rsid w:val="009B53E8"/>
    <w:rsid w:val="009B646C"/>
    <w:rsid w:val="009B67F9"/>
    <w:rsid w:val="009B6AD8"/>
    <w:rsid w:val="009B7125"/>
    <w:rsid w:val="009B7DE2"/>
    <w:rsid w:val="009C059F"/>
    <w:rsid w:val="009C43C4"/>
    <w:rsid w:val="009C4957"/>
    <w:rsid w:val="009C5779"/>
    <w:rsid w:val="009C58D5"/>
    <w:rsid w:val="009C5E86"/>
    <w:rsid w:val="009C73C5"/>
    <w:rsid w:val="009D0009"/>
    <w:rsid w:val="009D047D"/>
    <w:rsid w:val="009D20D7"/>
    <w:rsid w:val="009D365C"/>
    <w:rsid w:val="009D3E58"/>
    <w:rsid w:val="009D4928"/>
    <w:rsid w:val="009D4DBB"/>
    <w:rsid w:val="009D50E8"/>
    <w:rsid w:val="009D57BD"/>
    <w:rsid w:val="009D62CD"/>
    <w:rsid w:val="009E03AB"/>
    <w:rsid w:val="009E0F5C"/>
    <w:rsid w:val="009E143C"/>
    <w:rsid w:val="009E2618"/>
    <w:rsid w:val="009E28EC"/>
    <w:rsid w:val="009E374B"/>
    <w:rsid w:val="009E39E5"/>
    <w:rsid w:val="009E5371"/>
    <w:rsid w:val="009E5863"/>
    <w:rsid w:val="009E68C2"/>
    <w:rsid w:val="009E717D"/>
    <w:rsid w:val="009E71DC"/>
    <w:rsid w:val="009F0337"/>
    <w:rsid w:val="009F0ADD"/>
    <w:rsid w:val="009F1C3E"/>
    <w:rsid w:val="009F2ED4"/>
    <w:rsid w:val="009F3E96"/>
    <w:rsid w:val="009F3EA4"/>
    <w:rsid w:val="009F4E07"/>
    <w:rsid w:val="009F6507"/>
    <w:rsid w:val="009F651B"/>
    <w:rsid w:val="009F7D3C"/>
    <w:rsid w:val="00A01118"/>
    <w:rsid w:val="00A01BDC"/>
    <w:rsid w:val="00A04C7E"/>
    <w:rsid w:val="00A04F0F"/>
    <w:rsid w:val="00A06E26"/>
    <w:rsid w:val="00A10EA3"/>
    <w:rsid w:val="00A1295F"/>
    <w:rsid w:val="00A12E75"/>
    <w:rsid w:val="00A14B8C"/>
    <w:rsid w:val="00A166C2"/>
    <w:rsid w:val="00A207AF"/>
    <w:rsid w:val="00A21296"/>
    <w:rsid w:val="00A21C3C"/>
    <w:rsid w:val="00A234CC"/>
    <w:rsid w:val="00A23E07"/>
    <w:rsid w:val="00A3079A"/>
    <w:rsid w:val="00A331CB"/>
    <w:rsid w:val="00A335A7"/>
    <w:rsid w:val="00A337E3"/>
    <w:rsid w:val="00A339EA"/>
    <w:rsid w:val="00A3728B"/>
    <w:rsid w:val="00A37E18"/>
    <w:rsid w:val="00A40AEE"/>
    <w:rsid w:val="00A42B12"/>
    <w:rsid w:val="00A42EC4"/>
    <w:rsid w:val="00A43430"/>
    <w:rsid w:val="00A43807"/>
    <w:rsid w:val="00A44DC1"/>
    <w:rsid w:val="00A4653F"/>
    <w:rsid w:val="00A468BC"/>
    <w:rsid w:val="00A5389B"/>
    <w:rsid w:val="00A53E3F"/>
    <w:rsid w:val="00A55A50"/>
    <w:rsid w:val="00A570DE"/>
    <w:rsid w:val="00A60F38"/>
    <w:rsid w:val="00A612DF"/>
    <w:rsid w:val="00A614E7"/>
    <w:rsid w:val="00A66EF0"/>
    <w:rsid w:val="00A70F04"/>
    <w:rsid w:val="00A70FE1"/>
    <w:rsid w:val="00A7164B"/>
    <w:rsid w:val="00A7302C"/>
    <w:rsid w:val="00A744BA"/>
    <w:rsid w:val="00A7574A"/>
    <w:rsid w:val="00A75B08"/>
    <w:rsid w:val="00A812F4"/>
    <w:rsid w:val="00A815D6"/>
    <w:rsid w:val="00A824A5"/>
    <w:rsid w:val="00A832C6"/>
    <w:rsid w:val="00A859C7"/>
    <w:rsid w:val="00A85FD4"/>
    <w:rsid w:val="00A86344"/>
    <w:rsid w:val="00A868F3"/>
    <w:rsid w:val="00A92A52"/>
    <w:rsid w:val="00A96544"/>
    <w:rsid w:val="00A9693F"/>
    <w:rsid w:val="00A976C3"/>
    <w:rsid w:val="00AA0456"/>
    <w:rsid w:val="00AA0691"/>
    <w:rsid w:val="00AA0AC5"/>
    <w:rsid w:val="00AA5174"/>
    <w:rsid w:val="00AA6AFB"/>
    <w:rsid w:val="00AB035A"/>
    <w:rsid w:val="00AB04C1"/>
    <w:rsid w:val="00AB09CF"/>
    <w:rsid w:val="00AB201C"/>
    <w:rsid w:val="00AB30A9"/>
    <w:rsid w:val="00AB40DD"/>
    <w:rsid w:val="00AB494B"/>
    <w:rsid w:val="00AB6196"/>
    <w:rsid w:val="00AB6C57"/>
    <w:rsid w:val="00AB7F8A"/>
    <w:rsid w:val="00AC02B7"/>
    <w:rsid w:val="00AC1083"/>
    <w:rsid w:val="00AC366E"/>
    <w:rsid w:val="00AC5BA8"/>
    <w:rsid w:val="00AC724D"/>
    <w:rsid w:val="00AD2272"/>
    <w:rsid w:val="00AD24C1"/>
    <w:rsid w:val="00AD2634"/>
    <w:rsid w:val="00AD3D2F"/>
    <w:rsid w:val="00AD5112"/>
    <w:rsid w:val="00AD79FF"/>
    <w:rsid w:val="00AE0D04"/>
    <w:rsid w:val="00AE1C37"/>
    <w:rsid w:val="00AE2AB8"/>
    <w:rsid w:val="00AE3BBE"/>
    <w:rsid w:val="00AE3C07"/>
    <w:rsid w:val="00AF033E"/>
    <w:rsid w:val="00AF0672"/>
    <w:rsid w:val="00AF0756"/>
    <w:rsid w:val="00AF0FD8"/>
    <w:rsid w:val="00AF172F"/>
    <w:rsid w:val="00AF2E7B"/>
    <w:rsid w:val="00AF3D54"/>
    <w:rsid w:val="00AF52EF"/>
    <w:rsid w:val="00AF5323"/>
    <w:rsid w:val="00AF6345"/>
    <w:rsid w:val="00AF6738"/>
    <w:rsid w:val="00AF6868"/>
    <w:rsid w:val="00AF7CBE"/>
    <w:rsid w:val="00B007DC"/>
    <w:rsid w:val="00B03299"/>
    <w:rsid w:val="00B068FB"/>
    <w:rsid w:val="00B07162"/>
    <w:rsid w:val="00B1104D"/>
    <w:rsid w:val="00B13AEE"/>
    <w:rsid w:val="00B142B1"/>
    <w:rsid w:val="00B14EF9"/>
    <w:rsid w:val="00B15AAE"/>
    <w:rsid w:val="00B20060"/>
    <w:rsid w:val="00B20C1F"/>
    <w:rsid w:val="00B23DE8"/>
    <w:rsid w:val="00B25305"/>
    <w:rsid w:val="00B27824"/>
    <w:rsid w:val="00B27B0D"/>
    <w:rsid w:val="00B313E0"/>
    <w:rsid w:val="00B3283A"/>
    <w:rsid w:val="00B370A3"/>
    <w:rsid w:val="00B40141"/>
    <w:rsid w:val="00B406CE"/>
    <w:rsid w:val="00B427FC"/>
    <w:rsid w:val="00B431B9"/>
    <w:rsid w:val="00B44286"/>
    <w:rsid w:val="00B4458C"/>
    <w:rsid w:val="00B451E1"/>
    <w:rsid w:val="00B460C9"/>
    <w:rsid w:val="00B468CF"/>
    <w:rsid w:val="00B5126D"/>
    <w:rsid w:val="00B51EE7"/>
    <w:rsid w:val="00B520BA"/>
    <w:rsid w:val="00B5442C"/>
    <w:rsid w:val="00B55D1C"/>
    <w:rsid w:val="00B56618"/>
    <w:rsid w:val="00B573A8"/>
    <w:rsid w:val="00B60316"/>
    <w:rsid w:val="00B60A48"/>
    <w:rsid w:val="00B61037"/>
    <w:rsid w:val="00B6176A"/>
    <w:rsid w:val="00B61CC2"/>
    <w:rsid w:val="00B62557"/>
    <w:rsid w:val="00B629E9"/>
    <w:rsid w:val="00B62F10"/>
    <w:rsid w:val="00B6319B"/>
    <w:rsid w:val="00B71BDC"/>
    <w:rsid w:val="00B71C8E"/>
    <w:rsid w:val="00B73356"/>
    <w:rsid w:val="00B73DDE"/>
    <w:rsid w:val="00B7433E"/>
    <w:rsid w:val="00B74931"/>
    <w:rsid w:val="00B7553E"/>
    <w:rsid w:val="00B757D2"/>
    <w:rsid w:val="00B75E65"/>
    <w:rsid w:val="00B771AC"/>
    <w:rsid w:val="00B77233"/>
    <w:rsid w:val="00B7777E"/>
    <w:rsid w:val="00B777C1"/>
    <w:rsid w:val="00B81CB6"/>
    <w:rsid w:val="00B827E5"/>
    <w:rsid w:val="00B82BAE"/>
    <w:rsid w:val="00B84A8C"/>
    <w:rsid w:val="00B903D7"/>
    <w:rsid w:val="00B90A08"/>
    <w:rsid w:val="00B90B49"/>
    <w:rsid w:val="00B926AD"/>
    <w:rsid w:val="00B93360"/>
    <w:rsid w:val="00B9422F"/>
    <w:rsid w:val="00B94722"/>
    <w:rsid w:val="00B948ED"/>
    <w:rsid w:val="00B95078"/>
    <w:rsid w:val="00B97D41"/>
    <w:rsid w:val="00BA0C1D"/>
    <w:rsid w:val="00BA488B"/>
    <w:rsid w:val="00BA591F"/>
    <w:rsid w:val="00BA5A66"/>
    <w:rsid w:val="00BA6506"/>
    <w:rsid w:val="00BB02F1"/>
    <w:rsid w:val="00BB0ACB"/>
    <w:rsid w:val="00BB20AF"/>
    <w:rsid w:val="00BB334C"/>
    <w:rsid w:val="00BB5808"/>
    <w:rsid w:val="00BB6977"/>
    <w:rsid w:val="00BB74F1"/>
    <w:rsid w:val="00BC3318"/>
    <w:rsid w:val="00BC4082"/>
    <w:rsid w:val="00BC5C5D"/>
    <w:rsid w:val="00BC6545"/>
    <w:rsid w:val="00BC7946"/>
    <w:rsid w:val="00BD1E11"/>
    <w:rsid w:val="00BD43D6"/>
    <w:rsid w:val="00BD52AF"/>
    <w:rsid w:val="00BD5A08"/>
    <w:rsid w:val="00BD61A2"/>
    <w:rsid w:val="00BD658A"/>
    <w:rsid w:val="00BE1679"/>
    <w:rsid w:val="00BE16C9"/>
    <w:rsid w:val="00BE1A7A"/>
    <w:rsid w:val="00BE374B"/>
    <w:rsid w:val="00BE3D2C"/>
    <w:rsid w:val="00BE559C"/>
    <w:rsid w:val="00BF02AE"/>
    <w:rsid w:val="00BF17E5"/>
    <w:rsid w:val="00BF1856"/>
    <w:rsid w:val="00BF18B2"/>
    <w:rsid w:val="00BF3337"/>
    <w:rsid w:val="00BF4C25"/>
    <w:rsid w:val="00BF4F3D"/>
    <w:rsid w:val="00BF69E6"/>
    <w:rsid w:val="00C02A2F"/>
    <w:rsid w:val="00C0456F"/>
    <w:rsid w:val="00C04CBD"/>
    <w:rsid w:val="00C05CA3"/>
    <w:rsid w:val="00C05E51"/>
    <w:rsid w:val="00C1060E"/>
    <w:rsid w:val="00C117AD"/>
    <w:rsid w:val="00C13D20"/>
    <w:rsid w:val="00C15185"/>
    <w:rsid w:val="00C1553A"/>
    <w:rsid w:val="00C1567D"/>
    <w:rsid w:val="00C17F4F"/>
    <w:rsid w:val="00C220FF"/>
    <w:rsid w:val="00C22856"/>
    <w:rsid w:val="00C235BA"/>
    <w:rsid w:val="00C23829"/>
    <w:rsid w:val="00C23E9E"/>
    <w:rsid w:val="00C243D2"/>
    <w:rsid w:val="00C25C3A"/>
    <w:rsid w:val="00C2658B"/>
    <w:rsid w:val="00C3057F"/>
    <w:rsid w:val="00C30BBB"/>
    <w:rsid w:val="00C315CE"/>
    <w:rsid w:val="00C326B5"/>
    <w:rsid w:val="00C33F34"/>
    <w:rsid w:val="00C345F7"/>
    <w:rsid w:val="00C3611E"/>
    <w:rsid w:val="00C37ED7"/>
    <w:rsid w:val="00C40448"/>
    <w:rsid w:val="00C41C6D"/>
    <w:rsid w:val="00C42034"/>
    <w:rsid w:val="00C454D8"/>
    <w:rsid w:val="00C4554D"/>
    <w:rsid w:val="00C45E09"/>
    <w:rsid w:val="00C46562"/>
    <w:rsid w:val="00C477E0"/>
    <w:rsid w:val="00C50494"/>
    <w:rsid w:val="00C5078F"/>
    <w:rsid w:val="00C5226D"/>
    <w:rsid w:val="00C53794"/>
    <w:rsid w:val="00C55334"/>
    <w:rsid w:val="00C6048B"/>
    <w:rsid w:val="00C60AD7"/>
    <w:rsid w:val="00C624C9"/>
    <w:rsid w:val="00C626D4"/>
    <w:rsid w:val="00C62801"/>
    <w:rsid w:val="00C6318E"/>
    <w:rsid w:val="00C67473"/>
    <w:rsid w:val="00C71E98"/>
    <w:rsid w:val="00C75210"/>
    <w:rsid w:val="00C764C7"/>
    <w:rsid w:val="00C84083"/>
    <w:rsid w:val="00C84255"/>
    <w:rsid w:val="00C84E34"/>
    <w:rsid w:val="00C8561A"/>
    <w:rsid w:val="00C856D6"/>
    <w:rsid w:val="00C85E6A"/>
    <w:rsid w:val="00C86D5E"/>
    <w:rsid w:val="00C86E02"/>
    <w:rsid w:val="00C8722C"/>
    <w:rsid w:val="00C87A53"/>
    <w:rsid w:val="00C908BA"/>
    <w:rsid w:val="00C93C1F"/>
    <w:rsid w:val="00C93CA9"/>
    <w:rsid w:val="00C946CB"/>
    <w:rsid w:val="00C95DD2"/>
    <w:rsid w:val="00C95E0B"/>
    <w:rsid w:val="00C960F6"/>
    <w:rsid w:val="00C9620F"/>
    <w:rsid w:val="00CA1BCC"/>
    <w:rsid w:val="00CA3258"/>
    <w:rsid w:val="00CA4BF6"/>
    <w:rsid w:val="00CA55F1"/>
    <w:rsid w:val="00CA6082"/>
    <w:rsid w:val="00CA7042"/>
    <w:rsid w:val="00CB018A"/>
    <w:rsid w:val="00CB0F83"/>
    <w:rsid w:val="00CB42B0"/>
    <w:rsid w:val="00CB513C"/>
    <w:rsid w:val="00CB54D8"/>
    <w:rsid w:val="00CB6AFA"/>
    <w:rsid w:val="00CB7B83"/>
    <w:rsid w:val="00CC3315"/>
    <w:rsid w:val="00CC3414"/>
    <w:rsid w:val="00CC478F"/>
    <w:rsid w:val="00CC5050"/>
    <w:rsid w:val="00CC53CE"/>
    <w:rsid w:val="00CC5555"/>
    <w:rsid w:val="00CC6874"/>
    <w:rsid w:val="00CC69DA"/>
    <w:rsid w:val="00CC7942"/>
    <w:rsid w:val="00CD2269"/>
    <w:rsid w:val="00CD2876"/>
    <w:rsid w:val="00CD2A3F"/>
    <w:rsid w:val="00CD3175"/>
    <w:rsid w:val="00CD3C18"/>
    <w:rsid w:val="00CD4A2F"/>
    <w:rsid w:val="00CD6685"/>
    <w:rsid w:val="00CD71D1"/>
    <w:rsid w:val="00CD730C"/>
    <w:rsid w:val="00CE030E"/>
    <w:rsid w:val="00CE12DA"/>
    <w:rsid w:val="00CE20B9"/>
    <w:rsid w:val="00CE26B3"/>
    <w:rsid w:val="00CE3953"/>
    <w:rsid w:val="00CE715E"/>
    <w:rsid w:val="00CE7A69"/>
    <w:rsid w:val="00CE7D49"/>
    <w:rsid w:val="00CF0B62"/>
    <w:rsid w:val="00CF2337"/>
    <w:rsid w:val="00CF2743"/>
    <w:rsid w:val="00CF6DDB"/>
    <w:rsid w:val="00D005CB"/>
    <w:rsid w:val="00D00DC7"/>
    <w:rsid w:val="00D01A23"/>
    <w:rsid w:val="00D03A85"/>
    <w:rsid w:val="00D065DB"/>
    <w:rsid w:val="00D07747"/>
    <w:rsid w:val="00D10E38"/>
    <w:rsid w:val="00D115C0"/>
    <w:rsid w:val="00D14857"/>
    <w:rsid w:val="00D152FD"/>
    <w:rsid w:val="00D15683"/>
    <w:rsid w:val="00D17187"/>
    <w:rsid w:val="00D17834"/>
    <w:rsid w:val="00D17C11"/>
    <w:rsid w:val="00D17CF1"/>
    <w:rsid w:val="00D200F4"/>
    <w:rsid w:val="00D20462"/>
    <w:rsid w:val="00D2099B"/>
    <w:rsid w:val="00D2187C"/>
    <w:rsid w:val="00D2381B"/>
    <w:rsid w:val="00D24063"/>
    <w:rsid w:val="00D256BE"/>
    <w:rsid w:val="00D25BA5"/>
    <w:rsid w:val="00D25C85"/>
    <w:rsid w:val="00D308C2"/>
    <w:rsid w:val="00D3454D"/>
    <w:rsid w:val="00D34C9B"/>
    <w:rsid w:val="00D40632"/>
    <w:rsid w:val="00D41281"/>
    <w:rsid w:val="00D4408C"/>
    <w:rsid w:val="00D45F2E"/>
    <w:rsid w:val="00D50C9C"/>
    <w:rsid w:val="00D50E90"/>
    <w:rsid w:val="00D51917"/>
    <w:rsid w:val="00D52280"/>
    <w:rsid w:val="00D55501"/>
    <w:rsid w:val="00D55C5C"/>
    <w:rsid w:val="00D561F3"/>
    <w:rsid w:val="00D56780"/>
    <w:rsid w:val="00D606C8"/>
    <w:rsid w:val="00D63547"/>
    <w:rsid w:val="00D63AD4"/>
    <w:rsid w:val="00D67177"/>
    <w:rsid w:val="00D67614"/>
    <w:rsid w:val="00D677A4"/>
    <w:rsid w:val="00D67EC7"/>
    <w:rsid w:val="00D7114E"/>
    <w:rsid w:val="00D7211A"/>
    <w:rsid w:val="00D72EA4"/>
    <w:rsid w:val="00D75824"/>
    <w:rsid w:val="00D80AA9"/>
    <w:rsid w:val="00D824A9"/>
    <w:rsid w:val="00D832BA"/>
    <w:rsid w:val="00D85A43"/>
    <w:rsid w:val="00D85E2A"/>
    <w:rsid w:val="00D91745"/>
    <w:rsid w:val="00D946C4"/>
    <w:rsid w:val="00D95F23"/>
    <w:rsid w:val="00D96221"/>
    <w:rsid w:val="00D9759B"/>
    <w:rsid w:val="00D97EE5"/>
    <w:rsid w:val="00DA1694"/>
    <w:rsid w:val="00DA2062"/>
    <w:rsid w:val="00DA399A"/>
    <w:rsid w:val="00DA45DC"/>
    <w:rsid w:val="00DA4BD2"/>
    <w:rsid w:val="00DA54E4"/>
    <w:rsid w:val="00DA593D"/>
    <w:rsid w:val="00DA6CA4"/>
    <w:rsid w:val="00DA71B0"/>
    <w:rsid w:val="00DA793D"/>
    <w:rsid w:val="00DB0B6F"/>
    <w:rsid w:val="00DB2071"/>
    <w:rsid w:val="00DB2337"/>
    <w:rsid w:val="00DB2702"/>
    <w:rsid w:val="00DB57A3"/>
    <w:rsid w:val="00DC184B"/>
    <w:rsid w:val="00DC1EEF"/>
    <w:rsid w:val="00DC208E"/>
    <w:rsid w:val="00DD19A8"/>
    <w:rsid w:val="00DD1F73"/>
    <w:rsid w:val="00DD4552"/>
    <w:rsid w:val="00DD4965"/>
    <w:rsid w:val="00DD6D62"/>
    <w:rsid w:val="00DE2394"/>
    <w:rsid w:val="00DE2425"/>
    <w:rsid w:val="00DE2511"/>
    <w:rsid w:val="00DE2B39"/>
    <w:rsid w:val="00DE32B3"/>
    <w:rsid w:val="00DF3971"/>
    <w:rsid w:val="00DF3DAB"/>
    <w:rsid w:val="00DF6CD1"/>
    <w:rsid w:val="00E00CB5"/>
    <w:rsid w:val="00E02899"/>
    <w:rsid w:val="00E02DC1"/>
    <w:rsid w:val="00E055BF"/>
    <w:rsid w:val="00E07329"/>
    <w:rsid w:val="00E115DB"/>
    <w:rsid w:val="00E12ACE"/>
    <w:rsid w:val="00E13289"/>
    <w:rsid w:val="00E15663"/>
    <w:rsid w:val="00E165CA"/>
    <w:rsid w:val="00E17746"/>
    <w:rsid w:val="00E20D05"/>
    <w:rsid w:val="00E21CB7"/>
    <w:rsid w:val="00E22BCD"/>
    <w:rsid w:val="00E232D6"/>
    <w:rsid w:val="00E24850"/>
    <w:rsid w:val="00E24B56"/>
    <w:rsid w:val="00E25768"/>
    <w:rsid w:val="00E26671"/>
    <w:rsid w:val="00E267A5"/>
    <w:rsid w:val="00E26DC1"/>
    <w:rsid w:val="00E37C3C"/>
    <w:rsid w:val="00E4172B"/>
    <w:rsid w:val="00E41BBB"/>
    <w:rsid w:val="00E425F9"/>
    <w:rsid w:val="00E43A80"/>
    <w:rsid w:val="00E44ED0"/>
    <w:rsid w:val="00E45336"/>
    <w:rsid w:val="00E4570D"/>
    <w:rsid w:val="00E47509"/>
    <w:rsid w:val="00E476DD"/>
    <w:rsid w:val="00E47D30"/>
    <w:rsid w:val="00E5005B"/>
    <w:rsid w:val="00E503DD"/>
    <w:rsid w:val="00E545EA"/>
    <w:rsid w:val="00E54901"/>
    <w:rsid w:val="00E55AA0"/>
    <w:rsid w:val="00E55C08"/>
    <w:rsid w:val="00E5679A"/>
    <w:rsid w:val="00E5773A"/>
    <w:rsid w:val="00E61205"/>
    <w:rsid w:val="00E6127B"/>
    <w:rsid w:val="00E616D6"/>
    <w:rsid w:val="00E61966"/>
    <w:rsid w:val="00E636FF"/>
    <w:rsid w:val="00E63B0A"/>
    <w:rsid w:val="00E6430F"/>
    <w:rsid w:val="00E645FE"/>
    <w:rsid w:val="00E656BC"/>
    <w:rsid w:val="00E65CD4"/>
    <w:rsid w:val="00E67353"/>
    <w:rsid w:val="00E705F3"/>
    <w:rsid w:val="00E711FD"/>
    <w:rsid w:val="00E721EB"/>
    <w:rsid w:val="00E73005"/>
    <w:rsid w:val="00E73A04"/>
    <w:rsid w:val="00E73A2F"/>
    <w:rsid w:val="00E74C3E"/>
    <w:rsid w:val="00E75150"/>
    <w:rsid w:val="00E75327"/>
    <w:rsid w:val="00E7576B"/>
    <w:rsid w:val="00E8123C"/>
    <w:rsid w:val="00E81262"/>
    <w:rsid w:val="00E819CD"/>
    <w:rsid w:val="00E82CDD"/>
    <w:rsid w:val="00E82E29"/>
    <w:rsid w:val="00E84CB2"/>
    <w:rsid w:val="00E9030C"/>
    <w:rsid w:val="00E9283A"/>
    <w:rsid w:val="00E93C07"/>
    <w:rsid w:val="00E949CB"/>
    <w:rsid w:val="00E950E1"/>
    <w:rsid w:val="00E967F5"/>
    <w:rsid w:val="00E97016"/>
    <w:rsid w:val="00E97573"/>
    <w:rsid w:val="00E97898"/>
    <w:rsid w:val="00EA1F3E"/>
    <w:rsid w:val="00EA258B"/>
    <w:rsid w:val="00EA353A"/>
    <w:rsid w:val="00EA3A4F"/>
    <w:rsid w:val="00EA544B"/>
    <w:rsid w:val="00EA575C"/>
    <w:rsid w:val="00EA5A39"/>
    <w:rsid w:val="00EA75BB"/>
    <w:rsid w:val="00EB169E"/>
    <w:rsid w:val="00EB196E"/>
    <w:rsid w:val="00EB3060"/>
    <w:rsid w:val="00EB5C13"/>
    <w:rsid w:val="00EB68EE"/>
    <w:rsid w:val="00EB71A9"/>
    <w:rsid w:val="00EB775B"/>
    <w:rsid w:val="00EC02A4"/>
    <w:rsid w:val="00EC0708"/>
    <w:rsid w:val="00EC1EDA"/>
    <w:rsid w:val="00EC3911"/>
    <w:rsid w:val="00EC6512"/>
    <w:rsid w:val="00EC6B3A"/>
    <w:rsid w:val="00EC705D"/>
    <w:rsid w:val="00ED0187"/>
    <w:rsid w:val="00ED1668"/>
    <w:rsid w:val="00ED38BC"/>
    <w:rsid w:val="00ED3B44"/>
    <w:rsid w:val="00ED3BD5"/>
    <w:rsid w:val="00ED4948"/>
    <w:rsid w:val="00ED67A1"/>
    <w:rsid w:val="00ED67BB"/>
    <w:rsid w:val="00ED7206"/>
    <w:rsid w:val="00ED78A3"/>
    <w:rsid w:val="00EE00DA"/>
    <w:rsid w:val="00EE0235"/>
    <w:rsid w:val="00EE06C9"/>
    <w:rsid w:val="00EE1A43"/>
    <w:rsid w:val="00EE2969"/>
    <w:rsid w:val="00EE3B95"/>
    <w:rsid w:val="00EE3C9C"/>
    <w:rsid w:val="00EE553C"/>
    <w:rsid w:val="00EE657E"/>
    <w:rsid w:val="00EE65AD"/>
    <w:rsid w:val="00EE789A"/>
    <w:rsid w:val="00EE7FF2"/>
    <w:rsid w:val="00EF19CB"/>
    <w:rsid w:val="00EF1DEA"/>
    <w:rsid w:val="00EF3022"/>
    <w:rsid w:val="00EF37EF"/>
    <w:rsid w:val="00EF5F1B"/>
    <w:rsid w:val="00EF6171"/>
    <w:rsid w:val="00F0004F"/>
    <w:rsid w:val="00F00879"/>
    <w:rsid w:val="00F00E94"/>
    <w:rsid w:val="00F02407"/>
    <w:rsid w:val="00F059F1"/>
    <w:rsid w:val="00F05A2E"/>
    <w:rsid w:val="00F0739C"/>
    <w:rsid w:val="00F104A1"/>
    <w:rsid w:val="00F105D0"/>
    <w:rsid w:val="00F13DBF"/>
    <w:rsid w:val="00F1441B"/>
    <w:rsid w:val="00F149F4"/>
    <w:rsid w:val="00F155D7"/>
    <w:rsid w:val="00F1723D"/>
    <w:rsid w:val="00F201DD"/>
    <w:rsid w:val="00F21156"/>
    <w:rsid w:val="00F2130B"/>
    <w:rsid w:val="00F21552"/>
    <w:rsid w:val="00F21FF0"/>
    <w:rsid w:val="00F230BB"/>
    <w:rsid w:val="00F2461B"/>
    <w:rsid w:val="00F249F3"/>
    <w:rsid w:val="00F2506A"/>
    <w:rsid w:val="00F2611E"/>
    <w:rsid w:val="00F26751"/>
    <w:rsid w:val="00F27049"/>
    <w:rsid w:val="00F2799E"/>
    <w:rsid w:val="00F34F51"/>
    <w:rsid w:val="00F363F8"/>
    <w:rsid w:val="00F37398"/>
    <w:rsid w:val="00F405DB"/>
    <w:rsid w:val="00F417B1"/>
    <w:rsid w:val="00F47942"/>
    <w:rsid w:val="00F5455A"/>
    <w:rsid w:val="00F54B70"/>
    <w:rsid w:val="00F5529D"/>
    <w:rsid w:val="00F606DC"/>
    <w:rsid w:val="00F60E2B"/>
    <w:rsid w:val="00F61549"/>
    <w:rsid w:val="00F62C58"/>
    <w:rsid w:val="00F632C6"/>
    <w:rsid w:val="00F6363E"/>
    <w:rsid w:val="00F66D29"/>
    <w:rsid w:val="00F67C46"/>
    <w:rsid w:val="00F704F5"/>
    <w:rsid w:val="00F70F24"/>
    <w:rsid w:val="00F71350"/>
    <w:rsid w:val="00F715E3"/>
    <w:rsid w:val="00F7308C"/>
    <w:rsid w:val="00F73AEC"/>
    <w:rsid w:val="00F7403E"/>
    <w:rsid w:val="00F74047"/>
    <w:rsid w:val="00F747E2"/>
    <w:rsid w:val="00F76506"/>
    <w:rsid w:val="00F80765"/>
    <w:rsid w:val="00F8255A"/>
    <w:rsid w:val="00F82DB8"/>
    <w:rsid w:val="00F84A7E"/>
    <w:rsid w:val="00F84C64"/>
    <w:rsid w:val="00F853B8"/>
    <w:rsid w:val="00F856AB"/>
    <w:rsid w:val="00F85A9E"/>
    <w:rsid w:val="00F86D19"/>
    <w:rsid w:val="00F90B7E"/>
    <w:rsid w:val="00F91CD9"/>
    <w:rsid w:val="00F92305"/>
    <w:rsid w:val="00F94B41"/>
    <w:rsid w:val="00FA0267"/>
    <w:rsid w:val="00FA0F0E"/>
    <w:rsid w:val="00FA1135"/>
    <w:rsid w:val="00FA1966"/>
    <w:rsid w:val="00FA1E7A"/>
    <w:rsid w:val="00FA1FD9"/>
    <w:rsid w:val="00FA358C"/>
    <w:rsid w:val="00FA3FCD"/>
    <w:rsid w:val="00FA4979"/>
    <w:rsid w:val="00FA6329"/>
    <w:rsid w:val="00FA6F84"/>
    <w:rsid w:val="00FA7F14"/>
    <w:rsid w:val="00FB141C"/>
    <w:rsid w:val="00FB2DEA"/>
    <w:rsid w:val="00FB36D6"/>
    <w:rsid w:val="00FB4A25"/>
    <w:rsid w:val="00FB55F5"/>
    <w:rsid w:val="00FB76E2"/>
    <w:rsid w:val="00FB78F1"/>
    <w:rsid w:val="00FC0628"/>
    <w:rsid w:val="00FC0CBA"/>
    <w:rsid w:val="00FC3C1E"/>
    <w:rsid w:val="00FC5D29"/>
    <w:rsid w:val="00FC5DD2"/>
    <w:rsid w:val="00FC5F59"/>
    <w:rsid w:val="00FC5F9A"/>
    <w:rsid w:val="00FC5FEB"/>
    <w:rsid w:val="00FC69D0"/>
    <w:rsid w:val="00FD08CF"/>
    <w:rsid w:val="00FD1A7D"/>
    <w:rsid w:val="00FD1BA6"/>
    <w:rsid w:val="00FD697B"/>
    <w:rsid w:val="00FD7F7E"/>
    <w:rsid w:val="00FE16A5"/>
    <w:rsid w:val="00FE1E56"/>
    <w:rsid w:val="00FE43B7"/>
    <w:rsid w:val="00FE4EEF"/>
    <w:rsid w:val="00FE6A94"/>
    <w:rsid w:val="00FF0550"/>
    <w:rsid w:val="00FF15F4"/>
    <w:rsid w:val="00FF20AD"/>
    <w:rsid w:val="00FF68C2"/>
    <w:rsid w:val="00FF7E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1A84F0"/>
  <w15:docId w15:val="{B3BE03B3-D6D3-49F1-BCCD-02485FE12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C63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E030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6">
    <w:name w:val="heading 6"/>
    <w:basedOn w:val="Normal"/>
    <w:next w:val="Normal"/>
    <w:link w:val="Heading6Char"/>
    <w:qFormat/>
    <w:rsid w:val="00FE6A94"/>
    <w:pPr>
      <w:spacing w:before="240" w:after="60" w:line="240" w:lineRule="auto"/>
      <w:outlineLvl w:val="5"/>
    </w:pPr>
    <w:rPr>
      <w:rFonts w:ascii="Times New Roman" w:eastAsia="Times New Roman" w:hAnsi="Times New Roman" w:cs="Times New Roman"/>
      <w:b/>
      <w:bCs/>
    </w:rPr>
  </w:style>
  <w:style w:type="paragraph" w:styleId="Heading9">
    <w:name w:val="heading 9"/>
    <w:basedOn w:val="Normal"/>
    <w:next w:val="Normal"/>
    <w:link w:val="Heading9Char"/>
    <w:uiPriority w:val="9"/>
    <w:semiHidden/>
    <w:unhideWhenUsed/>
    <w:qFormat/>
    <w:rsid w:val="00AB7F8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632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E030E"/>
    <w:rPr>
      <w:rFonts w:asciiTheme="majorHAnsi" w:eastAsiaTheme="majorEastAsia" w:hAnsiTheme="majorHAnsi" w:cstheme="majorBidi"/>
      <w:b/>
      <w:bCs/>
      <w:color w:val="4F81BD" w:themeColor="accent1"/>
      <w:sz w:val="26"/>
      <w:szCs w:val="26"/>
    </w:rPr>
  </w:style>
  <w:style w:type="character" w:customStyle="1" w:styleId="Heading6Char">
    <w:name w:val="Heading 6 Char"/>
    <w:basedOn w:val="DefaultParagraphFont"/>
    <w:link w:val="Heading6"/>
    <w:rsid w:val="00FE6A94"/>
    <w:rPr>
      <w:rFonts w:ascii="Times New Roman" w:eastAsia="Times New Roman" w:hAnsi="Times New Roman" w:cs="Times New Roman"/>
      <w:b/>
      <w:bCs/>
    </w:rPr>
  </w:style>
  <w:style w:type="character" w:customStyle="1" w:styleId="Heading9Char">
    <w:name w:val="Heading 9 Char"/>
    <w:basedOn w:val="DefaultParagraphFont"/>
    <w:link w:val="Heading9"/>
    <w:uiPriority w:val="9"/>
    <w:rsid w:val="00AB7F8A"/>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371F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1FC6"/>
  </w:style>
  <w:style w:type="paragraph" w:styleId="Footer">
    <w:name w:val="footer"/>
    <w:basedOn w:val="Normal"/>
    <w:link w:val="FooterChar"/>
    <w:uiPriority w:val="99"/>
    <w:unhideWhenUsed/>
    <w:rsid w:val="00371F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1FC6"/>
  </w:style>
  <w:style w:type="paragraph" w:styleId="ListParagraph">
    <w:name w:val="List Paragraph"/>
    <w:basedOn w:val="Normal"/>
    <w:link w:val="ListParagraphChar"/>
    <w:uiPriority w:val="34"/>
    <w:qFormat/>
    <w:rsid w:val="00E47D30"/>
    <w:pPr>
      <w:ind w:left="720"/>
      <w:contextualSpacing/>
    </w:pPr>
  </w:style>
  <w:style w:type="character" w:customStyle="1" w:styleId="ListParagraphChar">
    <w:name w:val="List Paragraph Char"/>
    <w:basedOn w:val="DefaultParagraphFont"/>
    <w:link w:val="ListParagraph"/>
    <w:uiPriority w:val="34"/>
    <w:rsid w:val="00494C57"/>
  </w:style>
  <w:style w:type="table" w:styleId="TableGrid">
    <w:name w:val="Table Grid"/>
    <w:basedOn w:val="TableNormal"/>
    <w:uiPriority w:val="59"/>
    <w:rsid w:val="00C85E6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C85E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5E6A"/>
    <w:rPr>
      <w:rFonts w:ascii="Tahoma" w:hAnsi="Tahoma" w:cs="Tahoma"/>
      <w:sz w:val="16"/>
      <w:szCs w:val="16"/>
    </w:rPr>
  </w:style>
  <w:style w:type="paragraph" w:styleId="NormalWeb">
    <w:name w:val="Normal (Web)"/>
    <w:basedOn w:val="Normal"/>
    <w:uiPriority w:val="99"/>
    <w:unhideWhenUsed/>
    <w:rsid w:val="00E2576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94C57"/>
    <w:rPr>
      <w:b/>
      <w:bCs/>
    </w:rPr>
  </w:style>
  <w:style w:type="character" w:customStyle="1" w:styleId="apple-converted-space">
    <w:name w:val="apple-converted-space"/>
    <w:basedOn w:val="DefaultParagraphFont"/>
    <w:rsid w:val="00494C57"/>
  </w:style>
  <w:style w:type="character" w:styleId="Hyperlink">
    <w:name w:val="Hyperlink"/>
    <w:basedOn w:val="DefaultParagraphFont"/>
    <w:uiPriority w:val="99"/>
    <w:unhideWhenUsed/>
    <w:rsid w:val="00494C57"/>
    <w:rPr>
      <w:color w:val="0000FF" w:themeColor="hyperlink"/>
      <w:u w:val="single"/>
    </w:rPr>
  </w:style>
  <w:style w:type="character" w:styleId="FollowedHyperlink">
    <w:name w:val="FollowedHyperlink"/>
    <w:basedOn w:val="DefaultParagraphFont"/>
    <w:uiPriority w:val="99"/>
    <w:semiHidden/>
    <w:unhideWhenUsed/>
    <w:rsid w:val="00DF3DAB"/>
    <w:rPr>
      <w:color w:val="800080" w:themeColor="followedHyperlink"/>
      <w:u w:val="single"/>
    </w:rPr>
  </w:style>
  <w:style w:type="paragraph" w:customStyle="1" w:styleId="Char">
    <w:name w:val="Char"/>
    <w:basedOn w:val="Normal"/>
    <w:autoRedefine/>
    <w:semiHidden/>
    <w:rsid w:val="00290CAF"/>
    <w:pPr>
      <w:spacing w:after="120" w:line="260" w:lineRule="exact"/>
      <w:ind w:left="58"/>
    </w:pPr>
    <w:rPr>
      <w:rFonts w:ascii="Times New Roman" w:eastAsia="Times New Roman" w:hAnsi="Times New Roman" w:cs="Times New Roman"/>
      <w:sz w:val="20"/>
      <w:szCs w:val="20"/>
      <w:lang w:val="en-GB"/>
    </w:rPr>
  </w:style>
  <w:style w:type="paragraph" w:customStyle="1" w:styleId="BankNormal">
    <w:name w:val="BankNormal"/>
    <w:basedOn w:val="Normal"/>
    <w:rsid w:val="006344C2"/>
    <w:pPr>
      <w:spacing w:after="240" w:line="240" w:lineRule="auto"/>
    </w:pPr>
    <w:rPr>
      <w:rFonts w:ascii="Times New Roman" w:eastAsia="Times New Roman" w:hAnsi="Times New Roman" w:cs="Times New Roman"/>
      <w:sz w:val="24"/>
      <w:szCs w:val="24"/>
    </w:rPr>
  </w:style>
  <w:style w:type="paragraph" w:customStyle="1" w:styleId="Char1">
    <w:name w:val="Char1"/>
    <w:basedOn w:val="Normal"/>
    <w:autoRedefine/>
    <w:semiHidden/>
    <w:rsid w:val="00C86D5E"/>
    <w:pPr>
      <w:spacing w:after="120" w:line="260" w:lineRule="exact"/>
      <w:ind w:left="58"/>
    </w:pPr>
    <w:rPr>
      <w:rFonts w:ascii="Times New Roman" w:eastAsia="Times New Roman" w:hAnsi="Times New Roman" w:cs="Times New Roman"/>
      <w:sz w:val="20"/>
      <w:szCs w:val="20"/>
      <w:lang w:val="en-GB"/>
    </w:rPr>
  </w:style>
  <w:style w:type="character" w:customStyle="1" w:styleId="st1">
    <w:name w:val="st1"/>
    <w:basedOn w:val="DefaultParagraphFont"/>
    <w:rsid w:val="00C86D5E"/>
  </w:style>
  <w:style w:type="paragraph" w:styleId="BodyText2">
    <w:name w:val="Body Text 2"/>
    <w:basedOn w:val="Normal"/>
    <w:link w:val="BodyText2Char"/>
    <w:rsid w:val="00E4570D"/>
    <w:pPr>
      <w:spacing w:after="0" w:line="240" w:lineRule="auto"/>
      <w:jc w:val="both"/>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E4570D"/>
    <w:rPr>
      <w:rFonts w:ascii="Times New Roman" w:eastAsia="Times New Roman" w:hAnsi="Times New Roman" w:cs="Times New Roman"/>
      <w:sz w:val="24"/>
      <w:szCs w:val="24"/>
    </w:rPr>
  </w:style>
  <w:style w:type="paragraph" w:customStyle="1" w:styleId="xl41">
    <w:name w:val="xl41"/>
    <w:basedOn w:val="Normal"/>
    <w:rsid w:val="00FE6A94"/>
    <w:pPr>
      <w:spacing w:before="100" w:beforeAutospacing="1" w:after="100" w:afterAutospacing="1" w:line="240" w:lineRule="auto"/>
    </w:pPr>
    <w:rPr>
      <w:rFonts w:ascii="Times New Roman" w:eastAsia="Times New Roman" w:hAnsi="Times New Roman" w:cs="Times New Roman"/>
      <w:sz w:val="20"/>
      <w:szCs w:val="20"/>
      <w:lang w:val="it-IT" w:eastAsia="it-IT"/>
    </w:rPr>
  </w:style>
  <w:style w:type="paragraph" w:styleId="BodyText">
    <w:name w:val="Body Text"/>
    <w:basedOn w:val="Normal"/>
    <w:link w:val="BodyTextChar"/>
    <w:uiPriority w:val="99"/>
    <w:semiHidden/>
    <w:unhideWhenUsed/>
    <w:rsid w:val="00A337E3"/>
    <w:pPr>
      <w:spacing w:after="120"/>
    </w:pPr>
  </w:style>
  <w:style w:type="character" w:customStyle="1" w:styleId="BodyTextChar">
    <w:name w:val="Body Text Char"/>
    <w:basedOn w:val="DefaultParagraphFont"/>
    <w:link w:val="BodyText"/>
    <w:uiPriority w:val="99"/>
    <w:semiHidden/>
    <w:rsid w:val="00A337E3"/>
  </w:style>
  <w:style w:type="paragraph" w:customStyle="1" w:styleId="Default">
    <w:name w:val="Default"/>
    <w:rsid w:val="00A337E3"/>
    <w:pPr>
      <w:autoSpaceDE w:val="0"/>
      <w:autoSpaceDN w:val="0"/>
      <w:adjustRightInd w:val="0"/>
      <w:spacing w:after="0" w:line="240" w:lineRule="auto"/>
    </w:pPr>
    <w:rPr>
      <w:rFonts w:ascii="Arial" w:eastAsia="Times New Roman" w:hAnsi="Arial" w:cs="Arial"/>
      <w:color w:val="000000"/>
      <w:sz w:val="24"/>
      <w:szCs w:val="24"/>
      <w:lang w:val="mk-MK"/>
    </w:rPr>
  </w:style>
  <w:style w:type="paragraph" w:styleId="TOCHeading">
    <w:name w:val="TOC Heading"/>
    <w:basedOn w:val="Heading1"/>
    <w:next w:val="Normal"/>
    <w:uiPriority w:val="39"/>
    <w:unhideWhenUsed/>
    <w:qFormat/>
    <w:rsid w:val="006D1242"/>
    <w:pPr>
      <w:outlineLvl w:val="9"/>
    </w:pPr>
  </w:style>
  <w:style w:type="paragraph" w:styleId="TOC1">
    <w:name w:val="toc 1"/>
    <w:basedOn w:val="Normal"/>
    <w:next w:val="Normal"/>
    <w:autoRedefine/>
    <w:uiPriority w:val="39"/>
    <w:unhideWhenUsed/>
    <w:qFormat/>
    <w:rsid w:val="003B2ABD"/>
    <w:pPr>
      <w:tabs>
        <w:tab w:val="right" w:leader="dot" w:pos="9574"/>
      </w:tabs>
      <w:spacing w:after="100"/>
      <w:ind w:left="284" w:hanging="284"/>
    </w:pPr>
    <w:rPr>
      <w:rFonts w:ascii="GHEA Grapalat" w:hAnsi="GHEA Grapalat"/>
    </w:rPr>
  </w:style>
  <w:style w:type="character" w:styleId="CommentReference">
    <w:name w:val="annotation reference"/>
    <w:basedOn w:val="DefaultParagraphFont"/>
    <w:uiPriority w:val="99"/>
    <w:semiHidden/>
    <w:unhideWhenUsed/>
    <w:rsid w:val="00DF6CD1"/>
    <w:rPr>
      <w:sz w:val="16"/>
      <w:szCs w:val="16"/>
    </w:rPr>
  </w:style>
  <w:style w:type="paragraph" w:styleId="CommentText">
    <w:name w:val="annotation text"/>
    <w:basedOn w:val="Normal"/>
    <w:link w:val="CommentTextChar"/>
    <w:uiPriority w:val="99"/>
    <w:semiHidden/>
    <w:unhideWhenUsed/>
    <w:rsid w:val="00DF6CD1"/>
    <w:pPr>
      <w:spacing w:line="240" w:lineRule="auto"/>
    </w:pPr>
    <w:rPr>
      <w:sz w:val="20"/>
      <w:szCs w:val="20"/>
    </w:rPr>
  </w:style>
  <w:style w:type="character" w:customStyle="1" w:styleId="CommentTextChar">
    <w:name w:val="Comment Text Char"/>
    <w:basedOn w:val="DefaultParagraphFont"/>
    <w:link w:val="CommentText"/>
    <w:uiPriority w:val="99"/>
    <w:semiHidden/>
    <w:rsid w:val="00DF6CD1"/>
    <w:rPr>
      <w:sz w:val="20"/>
      <w:szCs w:val="20"/>
    </w:rPr>
  </w:style>
  <w:style w:type="paragraph" w:styleId="CommentSubject">
    <w:name w:val="annotation subject"/>
    <w:basedOn w:val="CommentText"/>
    <w:next w:val="CommentText"/>
    <w:link w:val="CommentSubjectChar"/>
    <w:uiPriority w:val="99"/>
    <w:semiHidden/>
    <w:unhideWhenUsed/>
    <w:rsid w:val="00DF6CD1"/>
    <w:rPr>
      <w:b/>
      <w:bCs/>
    </w:rPr>
  </w:style>
  <w:style w:type="character" w:customStyle="1" w:styleId="CommentSubjectChar">
    <w:name w:val="Comment Subject Char"/>
    <w:basedOn w:val="CommentTextChar"/>
    <w:link w:val="CommentSubject"/>
    <w:uiPriority w:val="99"/>
    <w:semiHidden/>
    <w:rsid w:val="00DF6CD1"/>
    <w:rPr>
      <w:b/>
      <w:bCs/>
      <w:sz w:val="20"/>
      <w:szCs w:val="20"/>
    </w:rPr>
  </w:style>
  <w:style w:type="paragraph" w:styleId="TOC2">
    <w:name w:val="toc 2"/>
    <w:basedOn w:val="Normal"/>
    <w:next w:val="Normal"/>
    <w:autoRedefine/>
    <w:uiPriority w:val="39"/>
    <w:unhideWhenUsed/>
    <w:qFormat/>
    <w:rsid w:val="0034308E"/>
    <w:pPr>
      <w:tabs>
        <w:tab w:val="right" w:leader="dot" w:pos="9303"/>
      </w:tabs>
      <w:spacing w:after="100"/>
      <w:ind w:left="578" w:hanging="357"/>
    </w:pPr>
    <w:rPr>
      <w:rFonts w:ascii="GHEA Grapalat" w:hAnsi="GHEA Grapalat"/>
      <w:sz w:val="21"/>
    </w:rPr>
  </w:style>
  <w:style w:type="paragraph" w:styleId="TOC3">
    <w:name w:val="toc 3"/>
    <w:basedOn w:val="Normal"/>
    <w:next w:val="Normal"/>
    <w:autoRedefine/>
    <w:uiPriority w:val="39"/>
    <w:unhideWhenUsed/>
    <w:qFormat/>
    <w:rsid w:val="0034308E"/>
    <w:pPr>
      <w:spacing w:after="100"/>
      <w:ind w:left="440"/>
    </w:pPr>
    <w:rPr>
      <w:rFonts w:ascii="GHEA Grapalat" w:hAnsi="GHEA Grapalat"/>
      <w:sz w:val="21"/>
    </w:rPr>
  </w:style>
  <w:style w:type="paragraph" w:styleId="FootnoteText">
    <w:name w:val="footnote text"/>
    <w:basedOn w:val="Normal"/>
    <w:link w:val="FootnoteTextChar"/>
    <w:uiPriority w:val="99"/>
    <w:semiHidden/>
    <w:unhideWhenUsed/>
    <w:rsid w:val="009D50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50E8"/>
    <w:rPr>
      <w:sz w:val="20"/>
      <w:szCs w:val="20"/>
    </w:rPr>
  </w:style>
  <w:style w:type="character" w:styleId="FootnoteReference">
    <w:name w:val="footnote reference"/>
    <w:basedOn w:val="DefaultParagraphFont"/>
    <w:uiPriority w:val="99"/>
    <w:semiHidden/>
    <w:unhideWhenUsed/>
    <w:rsid w:val="009D50E8"/>
    <w:rPr>
      <w:vertAlign w:val="superscript"/>
    </w:rPr>
  </w:style>
  <w:style w:type="character" w:styleId="Emphasis">
    <w:name w:val="Emphasis"/>
    <w:basedOn w:val="DefaultParagraphFont"/>
    <w:uiPriority w:val="20"/>
    <w:qFormat/>
    <w:rsid w:val="00224279"/>
    <w:rPr>
      <w:i/>
      <w:iCs/>
    </w:rPr>
  </w:style>
  <w:style w:type="paragraph" w:styleId="Revision">
    <w:name w:val="Revision"/>
    <w:hidden/>
    <w:uiPriority w:val="99"/>
    <w:semiHidden/>
    <w:rsid w:val="007F3F74"/>
    <w:pPr>
      <w:spacing w:after="0" w:line="240" w:lineRule="auto"/>
    </w:pPr>
  </w:style>
  <w:style w:type="table" w:styleId="LightList-Accent5">
    <w:name w:val="Light List Accent 5"/>
    <w:basedOn w:val="TableNormal"/>
    <w:uiPriority w:val="61"/>
    <w:rsid w:val="006D3A9B"/>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TOC4">
    <w:name w:val="toc 4"/>
    <w:basedOn w:val="Normal"/>
    <w:next w:val="Normal"/>
    <w:autoRedefine/>
    <w:uiPriority w:val="39"/>
    <w:unhideWhenUsed/>
    <w:rsid w:val="001A54AD"/>
    <w:pPr>
      <w:spacing w:after="100"/>
      <w:ind w:left="660"/>
    </w:pPr>
  </w:style>
  <w:style w:type="paragraph" w:styleId="TOC5">
    <w:name w:val="toc 5"/>
    <w:basedOn w:val="Normal"/>
    <w:next w:val="Normal"/>
    <w:autoRedefine/>
    <w:uiPriority w:val="39"/>
    <w:unhideWhenUsed/>
    <w:rsid w:val="001A54AD"/>
    <w:pPr>
      <w:spacing w:after="100"/>
      <w:ind w:left="880"/>
    </w:pPr>
  </w:style>
  <w:style w:type="paragraph" w:styleId="TOC6">
    <w:name w:val="toc 6"/>
    <w:basedOn w:val="Normal"/>
    <w:next w:val="Normal"/>
    <w:autoRedefine/>
    <w:uiPriority w:val="39"/>
    <w:unhideWhenUsed/>
    <w:rsid w:val="001A54AD"/>
    <w:pPr>
      <w:spacing w:after="100"/>
      <w:ind w:left="1100"/>
    </w:pPr>
  </w:style>
  <w:style w:type="paragraph" w:styleId="TOC7">
    <w:name w:val="toc 7"/>
    <w:basedOn w:val="Normal"/>
    <w:next w:val="Normal"/>
    <w:autoRedefine/>
    <w:uiPriority w:val="39"/>
    <w:unhideWhenUsed/>
    <w:rsid w:val="001A54AD"/>
    <w:pPr>
      <w:spacing w:after="100"/>
      <w:ind w:left="1320"/>
    </w:pPr>
  </w:style>
  <w:style w:type="paragraph" w:styleId="TOC8">
    <w:name w:val="toc 8"/>
    <w:basedOn w:val="Normal"/>
    <w:next w:val="Normal"/>
    <w:autoRedefine/>
    <w:uiPriority w:val="39"/>
    <w:unhideWhenUsed/>
    <w:rsid w:val="001A54AD"/>
    <w:pPr>
      <w:spacing w:after="100"/>
      <w:ind w:left="1540"/>
    </w:pPr>
  </w:style>
  <w:style w:type="paragraph" w:styleId="TOC9">
    <w:name w:val="toc 9"/>
    <w:basedOn w:val="Normal"/>
    <w:next w:val="Normal"/>
    <w:autoRedefine/>
    <w:uiPriority w:val="39"/>
    <w:unhideWhenUsed/>
    <w:rsid w:val="001A54AD"/>
    <w:pPr>
      <w:spacing w:after="100"/>
      <w:ind w:left="1760"/>
    </w:pPr>
  </w:style>
  <w:style w:type="paragraph" w:styleId="HTMLPreformatted">
    <w:name w:val="HTML Preformatted"/>
    <w:basedOn w:val="Normal"/>
    <w:link w:val="HTMLPreformattedChar"/>
    <w:rsid w:val="001F2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1F2A4B"/>
    <w:rPr>
      <w:rFonts w:ascii="Arial Unicode MS" w:eastAsia="Arial Unicode MS" w:hAnsi="Arial Unicode MS" w:cs="Arial Unicode MS"/>
      <w:sz w:val="20"/>
      <w:szCs w:val="20"/>
    </w:rPr>
  </w:style>
  <w:style w:type="character" w:styleId="SubtleEmphasis">
    <w:name w:val="Subtle Emphasis"/>
    <w:uiPriority w:val="19"/>
    <w:qFormat/>
    <w:rsid w:val="009E0F5C"/>
    <w:rPr>
      <w:i/>
      <w:iCs/>
      <w:color w:val="404040"/>
    </w:rPr>
  </w:style>
  <w:style w:type="paragraph" w:customStyle="1" w:styleId="a6">
    <w:name w:val="a6"/>
    <w:basedOn w:val="Normal"/>
    <w:rsid w:val="00883C30"/>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7F6EE2"/>
    <w:pPr>
      <w:spacing w:after="0" w:line="240" w:lineRule="auto"/>
    </w:pPr>
  </w:style>
  <w:style w:type="character" w:customStyle="1" w:styleId="NoSpacingChar">
    <w:name w:val="No Spacing Char"/>
    <w:basedOn w:val="DefaultParagraphFont"/>
    <w:link w:val="NoSpacing"/>
    <w:uiPriority w:val="1"/>
    <w:rsid w:val="007F6E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678330">
      <w:bodyDiv w:val="1"/>
      <w:marLeft w:val="0"/>
      <w:marRight w:val="0"/>
      <w:marTop w:val="0"/>
      <w:marBottom w:val="0"/>
      <w:divBdr>
        <w:top w:val="none" w:sz="0" w:space="0" w:color="auto"/>
        <w:left w:val="none" w:sz="0" w:space="0" w:color="auto"/>
        <w:bottom w:val="none" w:sz="0" w:space="0" w:color="auto"/>
        <w:right w:val="none" w:sz="0" w:space="0" w:color="auto"/>
      </w:divBdr>
    </w:div>
    <w:div w:id="106852399">
      <w:bodyDiv w:val="1"/>
      <w:marLeft w:val="0"/>
      <w:marRight w:val="0"/>
      <w:marTop w:val="0"/>
      <w:marBottom w:val="0"/>
      <w:divBdr>
        <w:top w:val="none" w:sz="0" w:space="0" w:color="auto"/>
        <w:left w:val="none" w:sz="0" w:space="0" w:color="auto"/>
        <w:bottom w:val="none" w:sz="0" w:space="0" w:color="auto"/>
        <w:right w:val="none" w:sz="0" w:space="0" w:color="auto"/>
      </w:divBdr>
    </w:div>
    <w:div w:id="119226863">
      <w:bodyDiv w:val="1"/>
      <w:marLeft w:val="0"/>
      <w:marRight w:val="0"/>
      <w:marTop w:val="0"/>
      <w:marBottom w:val="0"/>
      <w:divBdr>
        <w:top w:val="none" w:sz="0" w:space="0" w:color="auto"/>
        <w:left w:val="none" w:sz="0" w:space="0" w:color="auto"/>
        <w:bottom w:val="none" w:sz="0" w:space="0" w:color="auto"/>
        <w:right w:val="none" w:sz="0" w:space="0" w:color="auto"/>
      </w:divBdr>
    </w:div>
    <w:div w:id="136848905">
      <w:bodyDiv w:val="1"/>
      <w:marLeft w:val="0"/>
      <w:marRight w:val="0"/>
      <w:marTop w:val="0"/>
      <w:marBottom w:val="0"/>
      <w:divBdr>
        <w:top w:val="none" w:sz="0" w:space="0" w:color="auto"/>
        <w:left w:val="none" w:sz="0" w:space="0" w:color="auto"/>
        <w:bottom w:val="none" w:sz="0" w:space="0" w:color="auto"/>
        <w:right w:val="none" w:sz="0" w:space="0" w:color="auto"/>
      </w:divBdr>
    </w:div>
    <w:div w:id="144976236">
      <w:bodyDiv w:val="1"/>
      <w:marLeft w:val="0"/>
      <w:marRight w:val="0"/>
      <w:marTop w:val="0"/>
      <w:marBottom w:val="0"/>
      <w:divBdr>
        <w:top w:val="none" w:sz="0" w:space="0" w:color="auto"/>
        <w:left w:val="none" w:sz="0" w:space="0" w:color="auto"/>
        <w:bottom w:val="none" w:sz="0" w:space="0" w:color="auto"/>
        <w:right w:val="none" w:sz="0" w:space="0" w:color="auto"/>
      </w:divBdr>
    </w:div>
    <w:div w:id="163934116">
      <w:bodyDiv w:val="1"/>
      <w:marLeft w:val="0"/>
      <w:marRight w:val="0"/>
      <w:marTop w:val="0"/>
      <w:marBottom w:val="0"/>
      <w:divBdr>
        <w:top w:val="none" w:sz="0" w:space="0" w:color="auto"/>
        <w:left w:val="none" w:sz="0" w:space="0" w:color="auto"/>
        <w:bottom w:val="none" w:sz="0" w:space="0" w:color="auto"/>
        <w:right w:val="none" w:sz="0" w:space="0" w:color="auto"/>
      </w:divBdr>
    </w:div>
    <w:div w:id="187447691">
      <w:bodyDiv w:val="1"/>
      <w:marLeft w:val="0"/>
      <w:marRight w:val="0"/>
      <w:marTop w:val="0"/>
      <w:marBottom w:val="0"/>
      <w:divBdr>
        <w:top w:val="none" w:sz="0" w:space="0" w:color="auto"/>
        <w:left w:val="none" w:sz="0" w:space="0" w:color="auto"/>
        <w:bottom w:val="none" w:sz="0" w:space="0" w:color="auto"/>
        <w:right w:val="none" w:sz="0" w:space="0" w:color="auto"/>
      </w:divBdr>
    </w:div>
    <w:div w:id="210845899">
      <w:bodyDiv w:val="1"/>
      <w:marLeft w:val="0"/>
      <w:marRight w:val="0"/>
      <w:marTop w:val="0"/>
      <w:marBottom w:val="0"/>
      <w:divBdr>
        <w:top w:val="none" w:sz="0" w:space="0" w:color="auto"/>
        <w:left w:val="none" w:sz="0" w:space="0" w:color="auto"/>
        <w:bottom w:val="none" w:sz="0" w:space="0" w:color="auto"/>
        <w:right w:val="none" w:sz="0" w:space="0" w:color="auto"/>
      </w:divBdr>
    </w:div>
    <w:div w:id="228276131">
      <w:bodyDiv w:val="1"/>
      <w:marLeft w:val="0"/>
      <w:marRight w:val="0"/>
      <w:marTop w:val="0"/>
      <w:marBottom w:val="0"/>
      <w:divBdr>
        <w:top w:val="none" w:sz="0" w:space="0" w:color="auto"/>
        <w:left w:val="none" w:sz="0" w:space="0" w:color="auto"/>
        <w:bottom w:val="none" w:sz="0" w:space="0" w:color="auto"/>
        <w:right w:val="none" w:sz="0" w:space="0" w:color="auto"/>
      </w:divBdr>
    </w:div>
    <w:div w:id="243802183">
      <w:bodyDiv w:val="1"/>
      <w:marLeft w:val="0"/>
      <w:marRight w:val="0"/>
      <w:marTop w:val="0"/>
      <w:marBottom w:val="0"/>
      <w:divBdr>
        <w:top w:val="none" w:sz="0" w:space="0" w:color="auto"/>
        <w:left w:val="none" w:sz="0" w:space="0" w:color="auto"/>
        <w:bottom w:val="none" w:sz="0" w:space="0" w:color="auto"/>
        <w:right w:val="none" w:sz="0" w:space="0" w:color="auto"/>
      </w:divBdr>
      <w:divsChild>
        <w:div w:id="1051420636">
          <w:marLeft w:val="547"/>
          <w:marRight w:val="0"/>
          <w:marTop w:val="0"/>
          <w:marBottom w:val="0"/>
          <w:divBdr>
            <w:top w:val="none" w:sz="0" w:space="0" w:color="auto"/>
            <w:left w:val="none" w:sz="0" w:space="0" w:color="auto"/>
            <w:bottom w:val="none" w:sz="0" w:space="0" w:color="auto"/>
            <w:right w:val="none" w:sz="0" w:space="0" w:color="auto"/>
          </w:divBdr>
        </w:div>
      </w:divsChild>
    </w:div>
    <w:div w:id="251472464">
      <w:bodyDiv w:val="1"/>
      <w:marLeft w:val="0"/>
      <w:marRight w:val="0"/>
      <w:marTop w:val="0"/>
      <w:marBottom w:val="0"/>
      <w:divBdr>
        <w:top w:val="none" w:sz="0" w:space="0" w:color="auto"/>
        <w:left w:val="none" w:sz="0" w:space="0" w:color="auto"/>
        <w:bottom w:val="none" w:sz="0" w:space="0" w:color="auto"/>
        <w:right w:val="none" w:sz="0" w:space="0" w:color="auto"/>
      </w:divBdr>
    </w:div>
    <w:div w:id="266810677">
      <w:bodyDiv w:val="1"/>
      <w:marLeft w:val="0"/>
      <w:marRight w:val="0"/>
      <w:marTop w:val="0"/>
      <w:marBottom w:val="0"/>
      <w:divBdr>
        <w:top w:val="none" w:sz="0" w:space="0" w:color="auto"/>
        <w:left w:val="none" w:sz="0" w:space="0" w:color="auto"/>
        <w:bottom w:val="none" w:sz="0" w:space="0" w:color="auto"/>
        <w:right w:val="none" w:sz="0" w:space="0" w:color="auto"/>
      </w:divBdr>
    </w:div>
    <w:div w:id="307176761">
      <w:bodyDiv w:val="1"/>
      <w:marLeft w:val="0"/>
      <w:marRight w:val="0"/>
      <w:marTop w:val="0"/>
      <w:marBottom w:val="0"/>
      <w:divBdr>
        <w:top w:val="none" w:sz="0" w:space="0" w:color="auto"/>
        <w:left w:val="none" w:sz="0" w:space="0" w:color="auto"/>
        <w:bottom w:val="none" w:sz="0" w:space="0" w:color="auto"/>
        <w:right w:val="none" w:sz="0" w:space="0" w:color="auto"/>
      </w:divBdr>
    </w:div>
    <w:div w:id="330455546">
      <w:bodyDiv w:val="1"/>
      <w:marLeft w:val="0"/>
      <w:marRight w:val="0"/>
      <w:marTop w:val="0"/>
      <w:marBottom w:val="0"/>
      <w:divBdr>
        <w:top w:val="none" w:sz="0" w:space="0" w:color="auto"/>
        <w:left w:val="none" w:sz="0" w:space="0" w:color="auto"/>
        <w:bottom w:val="none" w:sz="0" w:space="0" w:color="auto"/>
        <w:right w:val="none" w:sz="0" w:space="0" w:color="auto"/>
      </w:divBdr>
    </w:div>
    <w:div w:id="381710168">
      <w:bodyDiv w:val="1"/>
      <w:marLeft w:val="0"/>
      <w:marRight w:val="0"/>
      <w:marTop w:val="0"/>
      <w:marBottom w:val="0"/>
      <w:divBdr>
        <w:top w:val="none" w:sz="0" w:space="0" w:color="auto"/>
        <w:left w:val="none" w:sz="0" w:space="0" w:color="auto"/>
        <w:bottom w:val="none" w:sz="0" w:space="0" w:color="auto"/>
        <w:right w:val="none" w:sz="0" w:space="0" w:color="auto"/>
      </w:divBdr>
    </w:div>
    <w:div w:id="419067036">
      <w:bodyDiv w:val="1"/>
      <w:marLeft w:val="0"/>
      <w:marRight w:val="0"/>
      <w:marTop w:val="0"/>
      <w:marBottom w:val="0"/>
      <w:divBdr>
        <w:top w:val="none" w:sz="0" w:space="0" w:color="auto"/>
        <w:left w:val="none" w:sz="0" w:space="0" w:color="auto"/>
        <w:bottom w:val="none" w:sz="0" w:space="0" w:color="auto"/>
        <w:right w:val="none" w:sz="0" w:space="0" w:color="auto"/>
      </w:divBdr>
    </w:div>
    <w:div w:id="515846876">
      <w:bodyDiv w:val="1"/>
      <w:marLeft w:val="0"/>
      <w:marRight w:val="0"/>
      <w:marTop w:val="0"/>
      <w:marBottom w:val="0"/>
      <w:divBdr>
        <w:top w:val="none" w:sz="0" w:space="0" w:color="auto"/>
        <w:left w:val="none" w:sz="0" w:space="0" w:color="auto"/>
        <w:bottom w:val="none" w:sz="0" w:space="0" w:color="auto"/>
        <w:right w:val="none" w:sz="0" w:space="0" w:color="auto"/>
      </w:divBdr>
    </w:div>
    <w:div w:id="561871171">
      <w:bodyDiv w:val="1"/>
      <w:marLeft w:val="0"/>
      <w:marRight w:val="0"/>
      <w:marTop w:val="0"/>
      <w:marBottom w:val="0"/>
      <w:divBdr>
        <w:top w:val="none" w:sz="0" w:space="0" w:color="auto"/>
        <w:left w:val="none" w:sz="0" w:space="0" w:color="auto"/>
        <w:bottom w:val="none" w:sz="0" w:space="0" w:color="auto"/>
        <w:right w:val="none" w:sz="0" w:space="0" w:color="auto"/>
      </w:divBdr>
    </w:div>
    <w:div w:id="578683284">
      <w:bodyDiv w:val="1"/>
      <w:marLeft w:val="0"/>
      <w:marRight w:val="0"/>
      <w:marTop w:val="0"/>
      <w:marBottom w:val="0"/>
      <w:divBdr>
        <w:top w:val="none" w:sz="0" w:space="0" w:color="auto"/>
        <w:left w:val="none" w:sz="0" w:space="0" w:color="auto"/>
        <w:bottom w:val="none" w:sz="0" w:space="0" w:color="auto"/>
        <w:right w:val="none" w:sz="0" w:space="0" w:color="auto"/>
      </w:divBdr>
    </w:div>
    <w:div w:id="589847575">
      <w:bodyDiv w:val="1"/>
      <w:marLeft w:val="0"/>
      <w:marRight w:val="0"/>
      <w:marTop w:val="0"/>
      <w:marBottom w:val="0"/>
      <w:divBdr>
        <w:top w:val="none" w:sz="0" w:space="0" w:color="auto"/>
        <w:left w:val="none" w:sz="0" w:space="0" w:color="auto"/>
        <w:bottom w:val="none" w:sz="0" w:space="0" w:color="auto"/>
        <w:right w:val="none" w:sz="0" w:space="0" w:color="auto"/>
      </w:divBdr>
    </w:div>
    <w:div w:id="606621233">
      <w:bodyDiv w:val="1"/>
      <w:marLeft w:val="0"/>
      <w:marRight w:val="0"/>
      <w:marTop w:val="0"/>
      <w:marBottom w:val="0"/>
      <w:divBdr>
        <w:top w:val="none" w:sz="0" w:space="0" w:color="auto"/>
        <w:left w:val="none" w:sz="0" w:space="0" w:color="auto"/>
        <w:bottom w:val="none" w:sz="0" w:space="0" w:color="auto"/>
        <w:right w:val="none" w:sz="0" w:space="0" w:color="auto"/>
      </w:divBdr>
    </w:div>
    <w:div w:id="659037807">
      <w:bodyDiv w:val="1"/>
      <w:marLeft w:val="0"/>
      <w:marRight w:val="0"/>
      <w:marTop w:val="0"/>
      <w:marBottom w:val="0"/>
      <w:divBdr>
        <w:top w:val="none" w:sz="0" w:space="0" w:color="auto"/>
        <w:left w:val="none" w:sz="0" w:space="0" w:color="auto"/>
        <w:bottom w:val="none" w:sz="0" w:space="0" w:color="auto"/>
        <w:right w:val="none" w:sz="0" w:space="0" w:color="auto"/>
      </w:divBdr>
    </w:div>
    <w:div w:id="713507544">
      <w:bodyDiv w:val="1"/>
      <w:marLeft w:val="0"/>
      <w:marRight w:val="0"/>
      <w:marTop w:val="0"/>
      <w:marBottom w:val="0"/>
      <w:divBdr>
        <w:top w:val="none" w:sz="0" w:space="0" w:color="auto"/>
        <w:left w:val="none" w:sz="0" w:space="0" w:color="auto"/>
        <w:bottom w:val="none" w:sz="0" w:space="0" w:color="auto"/>
        <w:right w:val="none" w:sz="0" w:space="0" w:color="auto"/>
      </w:divBdr>
    </w:div>
    <w:div w:id="759986255">
      <w:bodyDiv w:val="1"/>
      <w:marLeft w:val="0"/>
      <w:marRight w:val="0"/>
      <w:marTop w:val="0"/>
      <w:marBottom w:val="0"/>
      <w:divBdr>
        <w:top w:val="none" w:sz="0" w:space="0" w:color="auto"/>
        <w:left w:val="none" w:sz="0" w:space="0" w:color="auto"/>
        <w:bottom w:val="none" w:sz="0" w:space="0" w:color="auto"/>
        <w:right w:val="none" w:sz="0" w:space="0" w:color="auto"/>
      </w:divBdr>
    </w:div>
    <w:div w:id="785080261">
      <w:bodyDiv w:val="1"/>
      <w:marLeft w:val="0"/>
      <w:marRight w:val="0"/>
      <w:marTop w:val="0"/>
      <w:marBottom w:val="0"/>
      <w:divBdr>
        <w:top w:val="none" w:sz="0" w:space="0" w:color="auto"/>
        <w:left w:val="none" w:sz="0" w:space="0" w:color="auto"/>
        <w:bottom w:val="none" w:sz="0" w:space="0" w:color="auto"/>
        <w:right w:val="none" w:sz="0" w:space="0" w:color="auto"/>
      </w:divBdr>
    </w:div>
    <w:div w:id="814680918">
      <w:bodyDiv w:val="1"/>
      <w:marLeft w:val="0"/>
      <w:marRight w:val="0"/>
      <w:marTop w:val="0"/>
      <w:marBottom w:val="0"/>
      <w:divBdr>
        <w:top w:val="none" w:sz="0" w:space="0" w:color="auto"/>
        <w:left w:val="none" w:sz="0" w:space="0" w:color="auto"/>
        <w:bottom w:val="none" w:sz="0" w:space="0" w:color="auto"/>
        <w:right w:val="none" w:sz="0" w:space="0" w:color="auto"/>
      </w:divBdr>
    </w:div>
    <w:div w:id="848258187">
      <w:bodyDiv w:val="1"/>
      <w:marLeft w:val="0"/>
      <w:marRight w:val="0"/>
      <w:marTop w:val="0"/>
      <w:marBottom w:val="0"/>
      <w:divBdr>
        <w:top w:val="none" w:sz="0" w:space="0" w:color="auto"/>
        <w:left w:val="none" w:sz="0" w:space="0" w:color="auto"/>
        <w:bottom w:val="none" w:sz="0" w:space="0" w:color="auto"/>
        <w:right w:val="none" w:sz="0" w:space="0" w:color="auto"/>
      </w:divBdr>
    </w:div>
    <w:div w:id="853036735">
      <w:bodyDiv w:val="1"/>
      <w:marLeft w:val="0"/>
      <w:marRight w:val="0"/>
      <w:marTop w:val="0"/>
      <w:marBottom w:val="0"/>
      <w:divBdr>
        <w:top w:val="none" w:sz="0" w:space="0" w:color="auto"/>
        <w:left w:val="none" w:sz="0" w:space="0" w:color="auto"/>
        <w:bottom w:val="none" w:sz="0" w:space="0" w:color="auto"/>
        <w:right w:val="none" w:sz="0" w:space="0" w:color="auto"/>
      </w:divBdr>
    </w:div>
    <w:div w:id="1090732845">
      <w:bodyDiv w:val="1"/>
      <w:marLeft w:val="0"/>
      <w:marRight w:val="0"/>
      <w:marTop w:val="0"/>
      <w:marBottom w:val="0"/>
      <w:divBdr>
        <w:top w:val="none" w:sz="0" w:space="0" w:color="auto"/>
        <w:left w:val="none" w:sz="0" w:space="0" w:color="auto"/>
        <w:bottom w:val="none" w:sz="0" w:space="0" w:color="auto"/>
        <w:right w:val="none" w:sz="0" w:space="0" w:color="auto"/>
      </w:divBdr>
    </w:div>
    <w:div w:id="1164323752">
      <w:bodyDiv w:val="1"/>
      <w:marLeft w:val="0"/>
      <w:marRight w:val="0"/>
      <w:marTop w:val="0"/>
      <w:marBottom w:val="0"/>
      <w:divBdr>
        <w:top w:val="none" w:sz="0" w:space="0" w:color="auto"/>
        <w:left w:val="none" w:sz="0" w:space="0" w:color="auto"/>
        <w:bottom w:val="none" w:sz="0" w:space="0" w:color="auto"/>
        <w:right w:val="none" w:sz="0" w:space="0" w:color="auto"/>
      </w:divBdr>
      <w:divsChild>
        <w:div w:id="1696543352">
          <w:marLeft w:val="547"/>
          <w:marRight w:val="0"/>
          <w:marTop w:val="0"/>
          <w:marBottom w:val="0"/>
          <w:divBdr>
            <w:top w:val="none" w:sz="0" w:space="0" w:color="auto"/>
            <w:left w:val="none" w:sz="0" w:space="0" w:color="auto"/>
            <w:bottom w:val="none" w:sz="0" w:space="0" w:color="auto"/>
            <w:right w:val="none" w:sz="0" w:space="0" w:color="auto"/>
          </w:divBdr>
        </w:div>
      </w:divsChild>
    </w:div>
    <w:div w:id="1243492313">
      <w:bodyDiv w:val="1"/>
      <w:marLeft w:val="0"/>
      <w:marRight w:val="0"/>
      <w:marTop w:val="0"/>
      <w:marBottom w:val="0"/>
      <w:divBdr>
        <w:top w:val="none" w:sz="0" w:space="0" w:color="auto"/>
        <w:left w:val="none" w:sz="0" w:space="0" w:color="auto"/>
        <w:bottom w:val="none" w:sz="0" w:space="0" w:color="auto"/>
        <w:right w:val="none" w:sz="0" w:space="0" w:color="auto"/>
      </w:divBdr>
    </w:div>
    <w:div w:id="1252353482">
      <w:bodyDiv w:val="1"/>
      <w:marLeft w:val="0"/>
      <w:marRight w:val="0"/>
      <w:marTop w:val="0"/>
      <w:marBottom w:val="0"/>
      <w:divBdr>
        <w:top w:val="none" w:sz="0" w:space="0" w:color="auto"/>
        <w:left w:val="none" w:sz="0" w:space="0" w:color="auto"/>
        <w:bottom w:val="none" w:sz="0" w:space="0" w:color="auto"/>
        <w:right w:val="none" w:sz="0" w:space="0" w:color="auto"/>
      </w:divBdr>
    </w:div>
    <w:div w:id="1293440537">
      <w:bodyDiv w:val="1"/>
      <w:marLeft w:val="0"/>
      <w:marRight w:val="0"/>
      <w:marTop w:val="0"/>
      <w:marBottom w:val="0"/>
      <w:divBdr>
        <w:top w:val="none" w:sz="0" w:space="0" w:color="auto"/>
        <w:left w:val="none" w:sz="0" w:space="0" w:color="auto"/>
        <w:bottom w:val="none" w:sz="0" w:space="0" w:color="auto"/>
        <w:right w:val="none" w:sz="0" w:space="0" w:color="auto"/>
      </w:divBdr>
    </w:div>
    <w:div w:id="1302232838">
      <w:bodyDiv w:val="1"/>
      <w:marLeft w:val="0"/>
      <w:marRight w:val="0"/>
      <w:marTop w:val="0"/>
      <w:marBottom w:val="0"/>
      <w:divBdr>
        <w:top w:val="none" w:sz="0" w:space="0" w:color="auto"/>
        <w:left w:val="none" w:sz="0" w:space="0" w:color="auto"/>
        <w:bottom w:val="none" w:sz="0" w:space="0" w:color="auto"/>
        <w:right w:val="none" w:sz="0" w:space="0" w:color="auto"/>
      </w:divBdr>
    </w:div>
    <w:div w:id="1306010603">
      <w:bodyDiv w:val="1"/>
      <w:marLeft w:val="0"/>
      <w:marRight w:val="0"/>
      <w:marTop w:val="0"/>
      <w:marBottom w:val="0"/>
      <w:divBdr>
        <w:top w:val="none" w:sz="0" w:space="0" w:color="auto"/>
        <w:left w:val="none" w:sz="0" w:space="0" w:color="auto"/>
        <w:bottom w:val="none" w:sz="0" w:space="0" w:color="auto"/>
        <w:right w:val="none" w:sz="0" w:space="0" w:color="auto"/>
      </w:divBdr>
    </w:div>
    <w:div w:id="1430587766">
      <w:bodyDiv w:val="1"/>
      <w:marLeft w:val="0"/>
      <w:marRight w:val="0"/>
      <w:marTop w:val="0"/>
      <w:marBottom w:val="0"/>
      <w:divBdr>
        <w:top w:val="none" w:sz="0" w:space="0" w:color="auto"/>
        <w:left w:val="none" w:sz="0" w:space="0" w:color="auto"/>
        <w:bottom w:val="none" w:sz="0" w:space="0" w:color="auto"/>
        <w:right w:val="none" w:sz="0" w:space="0" w:color="auto"/>
      </w:divBdr>
    </w:div>
    <w:div w:id="1461148399">
      <w:bodyDiv w:val="1"/>
      <w:marLeft w:val="0"/>
      <w:marRight w:val="0"/>
      <w:marTop w:val="0"/>
      <w:marBottom w:val="0"/>
      <w:divBdr>
        <w:top w:val="none" w:sz="0" w:space="0" w:color="auto"/>
        <w:left w:val="none" w:sz="0" w:space="0" w:color="auto"/>
        <w:bottom w:val="none" w:sz="0" w:space="0" w:color="auto"/>
        <w:right w:val="none" w:sz="0" w:space="0" w:color="auto"/>
      </w:divBdr>
    </w:div>
    <w:div w:id="1513181379">
      <w:bodyDiv w:val="1"/>
      <w:marLeft w:val="0"/>
      <w:marRight w:val="0"/>
      <w:marTop w:val="0"/>
      <w:marBottom w:val="0"/>
      <w:divBdr>
        <w:top w:val="none" w:sz="0" w:space="0" w:color="auto"/>
        <w:left w:val="none" w:sz="0" w:space="0" w:color="auto"/>
        <w:bottom w:val="none" w:sz="0" w:space="0" w:color="auto"/>
        <w:right w:val="none" w:sz="0" w:space="0" w:color="auto"/>
      </w:divBdr>
    </w:div>
    <w:div w:id="1538159576">
      <w:bodyDiv w:val="1"/>
      <w:marLeft w:val="0"/>
      <w:marRight w:val="0"/>
      <w:marTop w:val="0"/>
      <w:marBottom w:val="0"/>
      <w:divBdr>
        <w:top w:val="none" w:sz="0" w:space="0" w:color="auto"/>
        <w:left w:val="none" w:sz="0" w:space="0" w:color="auto"/>
        <w:bottom w:val="none" w:sz="0" w:space="0" w:color="auto"/>
        <w:right w:val="none" w:sz="0" w:space="0" w:color="auto"/>
      </w:divBdr>
    </w:div>
    <w:div w:id="1572495970">
      <w:bodyDiv w:val="1"/>
      <w:marLeft w:val="0"/>
      <w:marRight w:val="0"/>
      <w:marTop w:val="0"/>
      <w:marBottom w:val="0"/>
      <w:divBdr>
        <w:top w:val="none" w:sz="0" w:space="0" w:color="auto"/>
        <w:left w:val="none" w:sz="0" w:space="0" w:color="auto"/>
        <w:bottom w:val="none" w:sz="0" w:space="0" w:color="auto"/>
        <w:right w:val="none" w:sz="0" w:space="0" w:color="auto"/>
      </w:divBdr>
    </w:div>
    <w:div w:id="1586644086">
      <w:bodyDiv w:val="1"/>
      <w:marLeft w:val="0"/>
      <w:marRight w:val="0"/>
      <w:marTop w:val="0"/>
      <w:marBottom w:val="0"/>
      <w:divBdr>
        <w:top w:val="none" w:sz="0" w:space="0" w:color="auto"/>
        <w:left w:val="none" w:sz="0" w:space="0" w:color="auto"/>
        <w:bottom w:val="none" w:sz="0" w:space="0" w:color="auto"/>
        <w:right w:val="none" w:sz="0" w:space="0" w:color="auto"/>
      </w:divBdr>
    </w:div>
    <w:div w:id="1593930242">
      <w:bodyDiv w:val="1"/>
      <w:marLeft w:val="0"/>
      <w:marRight w:val="0"/>
      <w:marTop w:val="0"/>
      <w:marBottom w:val="0"/>
      <w:divBdr>
        <w:top w:val="none" w:sz="0" w:space="0" w:color="auto"/>
        <w:left w:val="none" w:sz="0" w:space="0" w:color="auto"/>
        <w:bottom w:val="none" w:sz="0" w:space="0" w:color="auto"/>
        <w:right w:val="none" w:sz="0" w:space="0" w:color="auto"/>
      </w:divBdr>
    </w:div>
    <w:div w:id="1597326793">
      <w:bodyDiv w:val="1"/>
      <w:marLeft w:val="0"/>
      <w:marRight w:val="0"/>
      <w:marTop w:val="0"/>
      <w:marBottom w:val="0"/>
      <w:divBdr>
        <w:top w:val="none" w:sz="0" w:space="0" w:color="auto"/>
        <w:left w:val="none" w:sz="0" w:space="0" w:color="auto"/>
        <w:bottom w:val="none" w:sz="0" w:space="0" w:color="auto"/>
        <w:right w:val="none" w:sz="0" w:space="0" w:color="auto"/>
      </w:divBdr>
    </w:div>
    <w:div w:id="1611664952">
      <w:bodyDiv w:val="1"/>
      <w:marLeft w:val="0"/>
      <w:marRight w:val="0"/>
      <w:marTop w:val="0"/>
      <w:marBottom w:val="0"/>
      <w:divBdr>
        <w:top w:val="none" w:sz="0" w:space="0" w:color="auto"/>
        <w:left w:val="none" w:sz="0" w:space="0" w:color="auto"/>
        <w:bottom w:val="none" w:sz="0" w:space="0" w:color="auto"/>
        <w:right w:val="none" w:sz="0" w:space="0" w:color="auto"/>
      </w:divBdr>
    </w:div>
    <w:div w:id="1616057767">
      <w:bodyDiv w:val="1"/>
      <w:marLeft w:val="0"/>
      <w:marRight w:val="0"/>
      <w:marTop w:val="0"/>
      <w:marBottom w:val="0"/>
      <w:divBdr>
        <w:top w:val="none" w:sz="0" w:space="0" w:color="auto"/>
        <w:left w:val="none" w:sz="0" w:space="0" w:color="auto"/>
        <w:bottom w:val="none" w:sz="0" w:space="0" w:color="auto"/>
        <w:right w:val="none" w:sz="0" w:space="0" w:color="auto"/>
      </w:divBdr>
    </w:div>
    <w:div w:id="1635285855">
      <w:bodyDiv w:val="1"/>
      <w:marLeft w:val="0"/>
      <w:marRight w:val="0"/>
      <w:marTop w:val="0"/>
      <w:marBottom w:val="0"/>
      <w:divBdr>
        <w:top w:val="none" w:sz="0" w:space="0" w:color="auto"/>
        <w:left w:val="none" w:sz="0" w:space="0" w:color="auto"/>
        <w:bottom w:val="none" w:sz="0" w:space="0" w:color="auto"/>
        <w:right w:val="none" w:sz="0" w:space="0" w:color="auto"/>
      </w:divBdr>
    </w:div>
    <w:div w:id="1647465444">
      <w:bodyDiv w:val="1"/>
      <w:marLeft w:val="0"/>
      <w:marRight w:val="0"/>
      <w:marTop w:val="0"/>
      <w:marBottom w:val="0"/>
      <w:divBdr>
        <w:top w:val="none" w:sz="0" w:space="0" w:color="auto"/>
        <w:left w:val="none" w:sz="0" w:space="0" w:color="auto"/>
        <w:bottom w:val="none" w:sz="0" w:space="0" w:color="auto"/>
        <w:right w:val="none" w:sz="0" w:space="0" w:color="auto"/>
      </w:divBdr>
    </w:div>
    <w:div w:id="1699770048">
      <w:bodyDiv w:val="1"/>
      <w:marLeft w:val="0"/>
      <w:marRight w:val="0"/>
      <w:marTop w:val="0"/>
      <w:marBottom w:val="0"/>
      <w:divBdr>
        <w:top w:val="none" w:sz="0" w:space="0" w:color="auto"/>
        <w:left w:val="none" w:sz="0" w:space="0" w:color="auto"/>
        <w:bottom w:val="none" w:sz="0" w:space="0" w:color="auto"/>
        <w:right w:val="none" w:sz="0" w:space="0" w:color="auto"/>
      </w:divBdr>
    </w:div>
    <w:div w:id="1719433290">
      <w:bodyDiv w:val="1"/>
      <w:marLeft w:val="0"/>
      <w:marRight w:val="0"/>
      <w:marTop w:val="0"/>
      <w:marBottom w:val="0"/>
      <w:divBdr>
        <w:top w:val="none" w:sz="0" w:space="0" w:color="auto"/>
        <w:left w:val="none" w:sz="0" w:space="0" w:color="auto"/>
        <w:bottom w:val="none" w:sz="0" w:space="0" w:color="auto"/>
        <w:right w:val="none" w:sz="0" w:space="0" w:color="auto"/>
      </w:divBdr>
    </w:div>
    <w:div w:id="1726369961">
      <w:bodyDiv w:val="1"/>
      <w:marLeft w:val="0"/>
      <w:marRight w:val="0"/>
      <w:marTop w:val="0"/>
      <w:marBottom w:val="0"/>
      <w:divBdr>
        <w:top w:val="none" w:sz="0" w:space="0" w:color="auto"/>
        <w:left w:val="none" w:sz="0" w:space="0" w:color="auto"/>
        <w:bottom w:val="none" w:sz="0" w:space="0" w:color="auto"/>
        <w:right w:val="none" w:sz="0" w:space="0" w:color="auto"/>
      </w:divBdr>
    </w:div>
    <w:div w:id="1752387921">
      <w:bodyDiv w:val="1"/>
      <w:marLeft w:val="0"/>
      <w:marRight w:val="0"/>
      <w:marTop w:val="0"/>
      <w:marBottom w:val="0"/>
      <w:divBdr>
        <w:top w:val="none" w:sz="0" w:space="0" w:color="auto"/>
        <w:left w:val="none" w:sz="0" w:space="0" w:color="auto"/>
        <w:bottom w:val="none" w:sz="0" w:space="0" w:color="auto"/>
        <w:right w:val="none" w:sz="0" w:space="0" w:color="auto"/>
      </w:divBdr>
    </w:div>
    <w:div w:id="1784036508">
      <w:bodyDiv w:val="1"/>
      <w:marLeft w:val="0"/>
      <w:marRight w:val="0"/>
      <w:marTop w:val="0"/>
      <w:marBottom w:val="0"/>
      <w:divBdr>
        <w:top w:val="none" w:sz="0" w:space="0" w:color="auto"/>
        <w:left w:val="none" w:sz="0" w:space="0" w:color="auto"/>
        <w:bottom w:val="none" w:sz="0" w:space="0" w:color="auto"/>
        <w:right w:val="none" w:sz="0" w:space="0" w:color="auto"/>
      </w:divBdr>
    </w:div>
    <w:div w:id="1792166721">
      <w:bodyDiv w:val="1"/>
      <w:marLeft w:val="0"/>
      <w:marRight w:val="0"/>
      <w:marTop w:val="0"/>
      <w:marBottom w:val="0"/>
      <w:divBdr>
        <w:top w:val="none" w:sz="0" w:space="0" w:color="auto"/>
        <w:left w:val="none" w:sz="0" w:space="0" w:color="auto"/>
        <w:bottom w:val="none" w:sz="0" w:space="0" w:color="auto"/>
        <w:right w:val="none" w:sz="0" w:space="0" w:color="auto"/>
      </w:divBdr>
    </w:div>
    <w:div w:id="1837190152">
      <w:bodyDiv w:val="1"/>
      <w:marLeft w:val="0"/>
      <w:marRight w:val="0"/>
      <w:marTop w:val="0"/>
      <w:marBottom w:val="0"/>
      <w:divBdr>
        <w:top w:val="none" w:sz="0" w:space="0" w:color="auto"/>
        <w:left w:val="none" w:sz="0" w:space="0" w:color="auto"/>
        <w:bottom w:val="none" w:sz="0" w:space="0" w:color="auto"/>
        <w:right w:val="none" w:sz="0" w:space="0" w:color="auto"/>
      </w:divBdr>
    </w:div>
    <w:div w:id="1893155659">
      <w:bodyDiv w:val="1"/>
      <w:marLeft w:val="0"/>
      <w:marRight w:val="0"/>
      <w:marTop w:val="0"/>
      <w:marBottom w:val="0"/>
      <w:divBdr>
        <w:top w:val="none" w:sz="0" w:space="0" w:color="auto"/>
        <w:left w:val="none" w:sz="0" w:space="0" w:color="auto"/>
        <w:bottom w:val="none" w:sz="0" w:space="0" w:color="auto"/>
        <w:right w:val="none" w:sz="0" w:space="0" w:color="auto"/>
      </w:divBdr>
      <w:divsChild>
        <w:div w:id="287048140">
          <w:marLeft w:val="547"/>
          <w:marRight w:val="0"/>
          <w:marTop w:val="0"/>
          <w:marBottom w:val="0"/>
          <w:divBdr>
            <w:top w:val="none" w:sz="0" w:space="0" w:color="auto"/>
            <w:left w:val="none" w:sz="0" w:space="0" w:color="auto"/>
            <w:bottom w:val="none" w:sz="0" w:space="0" w:color="auto"/>
            <w:right w:val="none" w:sz="0" w:space="0" w:color="auto"/>
          </w:divBdr>
        </w:div>
      </w:divsChild>
    </w:div>
    <w:div w:id="1915318456">
      <w:bodyDiv w:val="1"/>
      <w:marLeft w:val="0"/>
      <w:marRight w:val="0"/>
      <w:marTop w:val="0"/>
      <w:marBottom w:val="0"/>
      <w:divBdr>
        <w:top w:val="none" w:sz="0" w:space="0" w:color="auto"/>
        <w:left w:val="none" w:sz="0" w:space="0" w:color="auto"/>
        <w:bottom w:val="none" w:sz="0" w:space="0" w:color="auto"/>
        <w:right w:val="none" w:sz="0" w:space="0" w:color="auto"/>
      </w:divBdr>
    </w:div>
    <w:div w:id="1948537614">
      <w:bodyDiv w:val="1"/>
      <w:marLeft w:val="0"/>
      <w:marRight w:val="0"/>
      <w:marTop w:val="0"/>
      <w:marBottom w:val="0"/>
      <w:divBdr>
        <w:top w:val="none" w:sz="0" w:space="0" w:color="auto"/>
        <w:left w:val="none" w:sz="0" w:space="0" w:color="auto"/>
        <w:bottom w:val="none" w:sz="0" w:space="0" w:color="auto"/>
        <w:right w:val="none" w:sz="0" w:space="0" w:color="auto"/>
      </w:divBdr>
    </w:div>
    <w:div w:id="1959138295">
      <w:bodyDiv w:val="1"/>
      <w:marLeft w:val="0"/>
      <w:marRight w:val="0"/>
      <w:marTop w:val="0"/>
      <w:marBottom w:val="0"/>
      <w:divBdr>
        <w:top w:val="none" w:sz="0" w:space="0" w:color="auto"/>
        <w:left w:val="none" w:sz="0" w:space="0" w:color="auto"/>
        <w:bottom w:val="none" w:sz="0" w:space="0" w:color="auto"/>
        <w:right w:val="none" w:sz="0" w:space="0" w:color="auto"/>
      </w:divBdr>
    </w:div>
    <w:div w:id="2004550180">
      <w:bodyDiv w:val="1"/>
      <w:marLeft w:val="0"/>
      <w:marRight w:val="0"/>
      <w:marTop w:val="0"/>
      <w:marBottom w:val="0"/>
      <w:divBdr>
        <w:top w:val="none" w:sz="0" w:space="0" w:color="auto"/>
        <w:left w:val="none" w:sz="0" w:space="0" w:color="auto"/>
        <w:bottom w:val="none" w:sz="0" w:space="0" w:color="auto"/>
        <w:right w:val="none" w:sz="0" w:space="0" w:color="auto"/>
      </w:divBdr>
    </w:div>
    <w:div w:id="2086292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armstat.am/am/?nid=202" TargetMode="External"/><Relationship Id="rId18" Type="http://schemas.openxmlformats.org/officeDocument/2006/relationships/hyperlink" Target="http://armstat.am/am/?nid=202" TargetMode="External"/><Relationship Id="rId26"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image" Target="media/image2.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armstat.am/am/?nid=202" TargetMode="External"/><Relationship Id="rId17" Type="http://schemas.openxmlformats.org/officeDocument/2006/relationships/hyperlink" Target="http://armstat.am/am/?nid=202" TargetMode="External"/><Relationship Id="rId25" Type="http://schemas.openxmlformats.org/officeDocument/2006/relationships/image" Target="media/image6.png"/><Relationship Id="rId33"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hyperlink" Target="http://armstat.am/am/?nid=202" TargetMode="External"/><Relationship Id="rId20" Type="http://schemas.openxmlformats.org/officeDocument/2006/relationships/image" Target="media/image1.png"/><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rmstat.am/am/?nid=202" TargetMode="External"/><Relationship Id="rId24" Type="http://schemas.openxmlformats.org/officeDocument/2006/relationships/image" Target="media/image5.png"/><Relationship Id="rId32" Type="http://schemas.openxmlformats.org/officeDocument/2006/relationships/image" Target="media/image13.png"/><Relationship Id="rId5" Type="http://schemas.openxmlformats.org/officeDocument/2006/relationships/settings" Target="settings.xml"/><Relationship Id="rId15" Type="http://schemas.openxmlformats.org/officeDocument/2006/relationships/hyperlink" Target="http://armstat.am/am/?nid=202" TargetMode="External"/><Relationship Id="rId23" Type="http://schemas.openxmlformats.org/officeDocument/2006/relationships/image" Target="media/image4.png"/><Relationship Id="rId28" Type="http://schemas.openxmlformats.org/officeDocument/2006/relationships/image" Target="media/image9.png"/><Relationship Id="rId10" Type="http://schemas.openxmlformats.org/officeDocument/2006/relationships/hyperlink" Target="http://armstat.am/am/?nid=202" TargetMode="External"/><Relationship Id="rId19" Type="http://schemas.openxmlformats.org/officeDocument/2006/relationships/hyperlink" Target="http://armstat.am/am/?nid=202" TargetMode="External"/><Relationship Id="rId31" Type="http://schemas.openxmlformats.org/officeDocument/2006/relationships/image" Target="media/image12.png"/><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armstat.am/am/?nid=202" TargetMode="External"/><Relationship Id="rId22" Type="http://schemas.openxmlformats.org/officeDocument/2006/relationships/image" Target="media/image3.png"/><Relationship Id="rId27" Type="http://schemas.openxmlformats.org/officeDocument/2006/relationships/image" Target="media/image8.png"/><Relationship Id="rId30" Type="http://schemas.openxmlformats.org/officeDocument/2006/relationships/image" Target="media/image11.png"/><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official@energinst.am</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CA3C628-70E3-4CFB-B663-87EFDA296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32</Pages>
  <Words>4852</Words>
  <Characters>27662</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SRIE-Explanatory Notes on Compilation of Energy Balance of Armenia for 2016 prepared by SRIE</vt:lpstr>
    </vt:vector>
  </TitlesOfParts>
  <Company>HP</Company>
  <LinksUpToDate>false</LinksUpToDate>
  <CharactersWithSpaces>32450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SRIE-Explanatory Notes on Compilation of Energy Balance of Armenia for 2016 prepared by SRIE</dc:title>
  <dc:subject>Energy Balance of Armenia</dc:subject>
  <dc:creator>SRIE</dc:creator>
  <cp:keywords>SRIE; Armenia Energy Balance; Eurostat; IEA</cp:keywords>
  <dc:description>Energy Balance of Armenia for 2016, prepared by Scientific Research Institute of Energy in Eurostat and IEA formats</dc:description>
  <cp:lastModifiedBy>Vahan Sargsyan</cp:lastModifiedBy>
  <cp:revision>9</cp:revision>
  <cp:lastPrinted>2016-12-20T05:55:00Z</cp:lastPrinted>
  <dcterms:created xsi:type="dcterms:W3CDTF">2018-01-11T19:14:00Z</dcterms:created>
  <dcterms:modified xsi:type="dcterms:W3CDTF">2018-01-11T19:34:00Z</dcterms:modified>
  <cp:category>Energy Balance of Armenia for 2016</cp:category>
  <cp:contentStatus>Final</cp:contentStatus>
</cp:coreProperties>
</file>